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4FFC" w14:textId="77777777" w:rsidR="00866323" w:rsidRDefault="00866323" w:rsidP="00866323">
      <w:pPr>
        <w:pStyle w:val="Heading2"/>
      </w:pPr>
      <w:bookmarkStart w:id="0" w:name="_Toc70076538"/>
      <w:r w:rsidRPr="00FF3072">
        <w:t>Module 1</w:t>
      </w:r>
      <w:r>
        <w:t>4</w:t>
      </w:r>
      <w:r w:rsidRPr="00FF3072">
        <w:t>: Employment Law</w:t>
      </w:r>
      <w:r>
        <w:t xml:space="preserve"> [Elective]</w:t>
      </w:r>
      <w:bookmarkEnd w:id="0"/>
    </w:p>
    <w:p w14:paraId="780E5DDF" w14:textId="77777777" w:rsidR="00866323" w:rsidRPr="00B37334" w:rsidRDefault="00866323" w:rsidP="00866323"/>
    <w:tbl>
      <w:tblPr>
        <w:tblStyle w:val="TableGrid"/>
        <w:tblW w:w="5000" w:type="pct"/>
        <w:tblInd w:w="0" w:type="dxa"/>
        <w:tblLook w:val="04A0" w:firstRow="1" w:lastRow="0" w:firstColumn="1" w:lastColumn="0" w:noHBand="0" w:noVBand="1"/>
      </w:tblPr>
      <w:tblGrid>
        <w:gridCol w:w="2231"/>
        <w:gridCol w:w="755"/>
        <w:gridCol w:w="953"/>
        <w:gridCol w:w="1973"/>
        <w:gridCol w:w="1197"/>
        <w:gridCol w:w="353"/>
        <w:gridCol w:w="1548"/>
      </w:tblGrid>
      <w:tr w:rsidR="00866323" w:rsidRPr="00321552" w14:paraId="1CCA3613" w14:textId="77777777" w:rsidTr="00B54421">
        <w:tc>
          <w:tcPr>
            <w:tcW w:w="5000" w:type="pct"/>
            <w:gridSpan w:val="7"/>
            <w:shd w:val="clear" w:color="auto" w:fill="D9E2F3" w:themeFill="accent1" w:themeFillTint="33"/>
            <w:vAlign w:val="center"/>
          </w:tcPr>
          <w:p w14:paraId="5A34205B"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 xml:space="preserve">Module title </w:t>
            </w:r>
          </w:p>
        </w:tc>
      </w:tr>
      <w:tr w:rsidR="00866323" w:rsidRPr="00321552" w14:paraId="71E006B8" w14:textId="77777777" w:rsidTr="00B54421">
        <w:tc>
          <w:tcPr>
            <w:tcW w:w="5000" w:type="pct"/>
            <w:gridSpan w:val="7"/>
            <w:tcBorders>
              <w:bottom w:val="single" w:sz="4" w:space="0" w:color="auto"/>
            </w:tcBorders>
            <w:vAlign w:val="center"/>
          </w:tcPr>
          <w:p w14:paraId="148949C7" w14:textId="77777777" w:rsidR="00866323" w:rsidRPr="00321552" w:rsidRDefault="00866323" w:rsidP="00B54421">
            <w:pPr>
              <w:rPr>
                <w:rFonts w:asciiTheme="minorHAnsi" w:hAnsiTheme="minorHAnsi" w:cstheme="minorHAnsi"/>
              </w:rPr>
            </w:pPr>
            <w:r w:rsidRPr="00321552">
              <w:rPr>
                <w:rFonts w:asciiTheme="minorHAnsi" w:hAnsiTheme="minorHAnsi" w:cstheme="minorHAnsi"/>
              </w:rPr>
              <w:t>Employment Law</w:t>
            </w:r>
            <w:r>
              <w:rPr>
                <w:rFonts w:asciiTheme="minorHAnsi" w:hAnsiTheme="minorHAnsi" w:cstheme="minorHAnsi"/>
              </w:rPr>
              <w:t xml:space="preserve"> [E]</w:t>
            </w:r>
          </w:p>
        </w:tc>
      </w:tr>
      <w:tr w:rsidR="00866323" w:rsidRPr="00321552" w14:paraId="63027C70" w14:textId="77777777" w:rsidTr="00B54421">
        <w:tc>
          <w:tcPr>
            <w:tcW w:w="1657" w:type="pct"/>
            <w:gridSpan w:val="2"/>
            <w:shd w:val="clear" w:color="auto" w:fill="D9E2F3" w:themeFill="accent1" w:themeFillTint="33"/>
            <w:vAlign w:val="center"/>
          </w:tcPr>
          <w:p w14:paraId="3A6EC039"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 xml:space="preserve">Module NFQ level </w:t>
            </w:r>
            <w:r w:rsidRPr="00321552">
              <w:rPr>
                <w:rFonts w:asciiTheme="minorHAnsi" w:hAnsiTheme="minorHAnsi" w:cstheme="minorHAnsi"/>
                <w:bCs/>
              </w:rPr>
              <w:t>(only if an NFQ level can be demonstrated)</w:t>
            </w:r>
          </w:p>
        </w:tc>
        <w:tc>
          <w:tcPr>
            <w:tcW w:w="1624" w:type="pct"/>
            <w:gridSpan w:val="2"/>
            <w:shd w:val="clear" w:color="auto" w:fill="D9E2F3" w:themeFill="accent1" w:themeFillTint="33"/>
            <w:vAlign w:val="center"/>
          </w:tcPr>
          <w:p w14:paraId="45D11C74"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Module number / reference</w:t>
            </w:r>
          </w:p>
        </w:tc>
        <w:tc>
          <w:tcPr>
            <w:tcW w:w="860" w:type="pct"/>
            <w:gridSpan w:val="2"/>
            <w:shd w:val="clear" w:color="auto" w:fill="D9E2F3" w:themeFill="accent1" w:themeFillTint="33"/>
            <w:vAlign w:val="center"/>
          </w:tcPr>
          <w:p w14:paraId="023D6E81" w14:textId="77777777" w:rsidR="00866323" w:rsidRPr="00321552" w:rsidRDefault="00866323" w:rsidP="00B54421">
            <w:pPr>
              <w:jc w:val="center"/>
              <w:rPr>
                <w:rFonts w:asciiTheme="minorHAnsi" w:hAnsiTheme="minorHAnsi" w:cstheme="minorHAnsi"/>
                <w:b/>
              </w:rPr>
            </w:pPr>
            <w:r w:rsidRPr="00321552">
              <w:rPr>
                <w:rFonts w:asciiTheme="minorHAnsi" w:hAnsiTheme="minorHAnsi" w:cstheme="minorHAnsi"/>
                <w:b/>
              </w:rPr>
              <w:t>ECTS Value</w:t>
            </w:r>
          </w:p>
        </w:tc>
        <w:tc>
          <w:tcPr>
            <w:tcW w:w="859" w:type="pct"/>
            <w:shd w:val="clear" w:color="auto" w:fill="D9E2F3" w:themeFill="accent1" w:themeFillTint="33"/>
            <w:vAlign w:val="center"/>
          </w:tcPr>
          <w:p w14:paraId="09C4EE9C" w14:textId="77777777" w:rsidR="00866323" w:rsidRPr="00321552" w:rsidRDefault="00866323" w:rsidP="00B54421">
            <w:pPr>
              <w:jc w:val="center"/>
              <w:rPr>
                <w:rFonts w:asciiTheme="minorHAnsi" w:hAnsiTheme="minorHAnsi" w:cstheme="minorHAnsi"/>
                <w:b/>
              </w:rPr>
            </w:pPr>
            <w:r w:rsidRPr="00321552">
              <w:rPr>
                <w:rFonts w:asciiTheme="minorHAnsi" w:hAnsiTheme="minorHAnsi" w:cstheme="minorHAnsi"/>
                <w:b/>
              </w:rPr>
              <w:t>Duration</w:t>
            </w:r>
          </w:p>
        </w:tc>
      </w:tr>
      <w:tr w:rsidR="00866323" w:rsidRPr="00321552" w14:paraId="3DFEC55A" w14:textId="77777777" w:rsidTr="00B54421">
        <w:tc>
          <w:tcPr>
            <w:tcW w:w="1657" w:type="pct"/>
            <w:gridSpan w:val="2"/>
            <w:tcBorders>
              <w:top w:val="single" w:sz="4" w:space="0" w:color="auto"/>
              <w:bottom w:val="single" w:sz="4" w:space="0" w:color="auto"/>
            </w:tcBorders>
            <w:vAlign w:val="center"/>
          </w:tcPr>
          <w:p w14:paraId="716CB422" w14:textId="77777777" w:rsidR="00866323" w:rsidRPr="00321552" w:rsidRDefault="00866323" w:rsidP="00B54421">
            <w:pPr>
              <w:rPr>
                <w:rFonts w:asciiTheme="minorHAnsi" w:hAnsiTheme="minorHAnsi" w:cstheme="minorHAnsi"/>
                <w:color w:val="000000" w:themeColor="text1"/>
              </w:rPr>
            </w:pPr>
            <w:r w:rsidRPr="00321552">
              <w:rPr>
                <w:rFonts w:asciiTheme="minorHAnsi" w:hAnsiTheme="minorHAnsi" w:cstheme="minorHAnsi"/>
                <w:color w:val="000000" w:themeColor="text1"/>
              </w:rPr>
              <w:t>Level 7</w:t>
            </w:r>
          </w:p>
        </w:tc>
        <w:tc>
          <w:tcPr>
            <w:tcW w:w="1624" w:type="pct"/>
            <w:gridSpan w:val="2"/>
            <w:tcBorders>
              <w:top w:val="single" w:sz="4" w:space="0" w:color="auto"/>
              <w:bottom w:val="single" w:sz="4" w:space="0" w:color="auto"/>
            </w:tcBorders>
            <w:vAlign w:val="center"/>
          </w:tcPr>
          <w:p w14:paraId="72477D00" w14:textId="77777777" w:rsidR="00866323" w:rsidRPr="00321552" w:rsidRDefault="00866323" w:rsidP="00B54421">
            <w:pPr>
              <w:rPr>
                <w:rFonts w:asciiTheme="minorHAnsi" w:hAnsiTheme="minorHAnsi" w:cstheme="minorHAnsi"/>
                <w:color w:val="000000" w:themeColor="text1"/>
              </w:rPr>
            </w:pPr>
            <w:r w:rsidRPr="00321552">
              <w:rPr>
                <w:rFonts w:asciiTheme="minorHAnsi" w:hAnsiTheme="minorHAnsi" w:cstheme="minorHAnsi"/>
                <w:color w:val="000000" w:themeColor="text1"/>
              </w:rPr>
              <w:t>DLSP-EL</w:t>
            </w:r>
          </w:p>
        </w:tc>
        <w:tc>
          <w:tcPr>
            <w:tcW w:w="860" w:type="pct"/>
            <w:gridSpan w:val="2"/>
            <w:tcBorders>
              <w:top w:val="single" w:sz="4" w:space="0" w:color="auto"/>
              <w:bottom w:val="single" w:sz="4" w:space="0" w:color="auto"/>
            </w:tcBorders>
            <w:vAlign w:val="center"/>
          </w:tcPr>
          <w:p w14:paraId="3B93648F" w14:textId="77777777" w:rsidR="00866323" w:rsidRPr="00321552" w:rsidRDefault="00866323" w:rsidP="00B54421">
            <w:pPr>
              <w:rPr>
                <w:rFonts w:asciiTheme="minorHAnsi" w:hAnsiTheme="minorHAnsi" w:cstheme="minorHAnsi"/>
                <w:bCs/>
                <w:color w:val="000000" w:themeColor="text1"/>
              </w:rPr>
            </w:pPr>
            <w:r w:rsidRPr="00321552">
              <w:rPr>
                <w:rFonts w:asciiTheme="minorHAnsi" w:hAnsiTheme="minorHAnsi" w:cstheme="minorHAnsi"/>
                <w:bCs/>
                <w:color w:val="000000" w:themeColor="text1"/>
              </w:rPr>
              <w:t>5 ECTS</w:t>
            </w:r>
          </w:p>
        </w:tc>
        <w:tc>
          <w:tcPr>
            <w:tcW w:w="859" w:type="pct"/>
            <w:tcBorders>
              <w:top w:val="single" w:sz="4" w:space="0" w:color="auto"/>
              <w:bottom w:val="single" w:sz="4" w:space="0" w:color="auto"/>
            </w:tcBorders>
            <w:vAlign w:val="center"/>
          </w:tcPr>
          <w:p w14:paraId="208589A8" w14:textId="77777777" w:rsidR="00866323" w:rsidRPr="00321552" w:rsidRDefault="00866323" w:rsidP="00B54421">
            <w:pPr>
              <w:rPr>
                <w:rFonts w:asciiTheme="minorHAnsi" w:hAnsiTheme="minorHAnsi" w:cstheme="minorHAnsi"/>
                <w:bCs/>
                <w:color w:val="000000" w:themeColor="text1"/>
              </w:rPr>
            </w:pPr>
            <w:r w:rsidRPr="00321552">
              <w:rPr>
                <w:rFonts w:asciiTheme="minorHAnsi" w:hAnsiTheme="minorHAnsi" w:cstheme="minorHAnsi"/>
                <w:bCs/>
                <w:color w:val="000000" w:themeColor="text1"/>
              </w:rPr>
              <w:t>8 weeks</w:t>
            </w:r>
          </w:p>
        </w:tc>
      </w:tr>
      <w:tr w:rsidR="00866323" w:rsidRPr="00321552" w14:paraId="541C0765" w14:textId="77777777" w:rsidTr="00B54421">
        <w:tc>
          <w:tcPr>
            <w:tcW w:w="3281" w:type="pct"/>
            <w:gridSpan w:val="4"/>
            <w:shd w:val="clear" w:color="auto" w:fill="D9E2F3" w:themeFill="accent1" w:themeFillTint="33"/>
            <w:vAlign w:val="center"/>
          </w:tcPr>
          <w:p w14:paraId="71E5E6EF"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 xml:space="preserve">Parent programme(s). </w:t>
            </w:r>
            <w:r w:rsidRPr="00321552">
              <w:rPr>
                <w:rFonts w:asciiTheme="minorHAnsi" w:hAnsiTheme="minorHAnsi" w:cstheme="minorHAnsi"/>
                <w:bCs/>
              </w:rPr>
              <w:t>Principal programme title, and embedded(s) if relevant</w:t>
            </w:r>
          </w:p>
        </w:tc>
        <w:tc>
          <w:tcPr>
            <w:tcW w:w="860" w:type="pct"/>
            <w:gridSpan w:val="2"/>
            <w:shd w:val="clear" w:color="auto" w:fill="D9E2F3" w:themeFill="accent1" w:themeFillTint="33"/>
            <w:vAlign w:val="center"/>
          </w:tcPr>
          <w:p w14:paraId="1BD9457B"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Stage of parent programme</w:t>
            </w:r>
          </w:p>
        </w:tc>
        <w:tc>
          <w:tcPr>
            <w:tcW w:w="859" w:type="pct"/>
            <w:shd w:val="clear" w:color="auto" w:fill="D9E2F3" w:themeFill="accent1" w:themeFillTint="33"/>
            <w:vAlign w:val="center"/>
          </w:tcPr>
          <w:p w14:paraId="794B2D76"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Semester No.</w:t>
            </w:r>
          </w:p>
        </w:tc>
      </w:tr>
      <w:tr w:rsidR="00866323" w:rsidRPr="00321552" w14:paraId="18A7317B" w14:textId="77777777" w:rsidTr="00B54421">
        <w:tc>
          <w:tcPr>
            <w:tcW w:w="3281" w:type="pct"/>
            <w:gridSpan w:val="4"/>
            <w:shd w:val="clear" w:color="auto" w:fill="auto"/>
            <w:vAlign w:val="center"/>
          </w:tcPr>
          <w:p w14:paraId="52548D86" w14:textId="77777777" w:rsidR="00866323" w:rsidRPr="00321552" w:rsidRDefault="00866323" w:rsidP="00B54421">
            <w:pPr>
              <w:rPr>
                <w:rFonts w:asciiTheme="minorHAnsi" w:hAnsiTheme="minorHAnsi" w:cstheme="minorHAnsi"/>
              </w:rPr>
            </w:pPr>
            <w:r w:rsidRPr="00321552">
              <w:rPr>
                <w:rFonts w:asciiTheme="minorHAnsi" w:hAnsiTheme="minorHAnsi" w:cstheme="minorHAnsi"/>
              </w:rPr>
              <w:t>Diploma in Legal Studies and Practice</w:t>
            </w:r>
          </w:p>
        </w:tc>
        <w:tc>
          <w:tcPr>
            <w:tcW w:w="860" w:type="pct"/>
            <w:gridSpan w:val="2"/>
            <w:shd w:val="clear" w:color="auto" w:fill="auto"/>
            <w:vAlign w:val="center"/>
          </w:tcPr>
          <w:p w14:paraId="10C633BC" w14:textId="77777777" w:rsidR="00866323" w:rsidRPr="00321552" w:rsidRDefault="00866323" w:rsidP="00B54421">
            <w:pPr>
              <w:jc w:val="center"/>
              <w:rPr>
                <w:rFonts w:asciiTheme="minorHAnsi" w:hAnsiTheme="minorHAnsi" w:cstheme="minorHAnsi"/>
              </w:rPr>
            </w:pPr>
            <w:r>
              <w:rPr>
                <w:rFonts w:asciiTheme="minorHAnsi" w:hAnsiTheme="minorHAnsi" w:cstheme="minorHAnsi"/>
              </w:rPr>
              <w:t>Award Stage</w:t>
            </w:r>
          </w:p>
        </w:tc>
        <w:tc>
          <w:tcPr>
            <w:tcW w:w="859" w:type="pct"/>
            <w:shd w:val="clear" w:color="auto" w:fill="auto"/>
            <w:vAlign w:val="center"/>
          </w:tcPr>
          <w:p w14:paraId="1EBB75E9" w14:textId="77777777" w:rsidR="00866323" w:rsidRPr="00321552" w:rsidRDefault="00866323" w:rsidP="00B54421">
            <w:pPr>
              <w:jc w:val="center"/>
              <w:rPr>
                <w:rFonts w:asciiTheme="minorHAnsi" w:hAnsiTheme="minorHAnsi" w:cstheme="minorHAnsi"/>
              </w:rPr>
            </w:pPr>
            <w:r w:rsidRPr="00321552">
              <w:rPr>
                <w:rFonts w:asciiTheme="minorHAnsi" w:hAnsiTheme="minorHAnsi" w:cstheme="minorHAnsi"/>
              </w:rPr>
              <w:t>Block 4</w:t>
            </w:r>
          </w:p>
        </w:tc>
      </w:tr>
      <w:tr w:rsidR="00866323" w:rsidRPr="00321552" w14:paraId="31984D7D" w14:textId="77777777" w:rsidTr="00B54421">
        <w:tc>
          <w:tcPr>
            <w:tcW w:w="3281" w:type="pct"/>
            <w:gridSpan w:val="4"/>
            <w:shd w:val="clear" w:color="auto" w:fill="auto"/>
            <w:vAlign w:val="center"/>
          </w:tcPr>
          <w:p w14:paraId="6121FA3F" w14:textId="77777777" w:rsidR="00866323" w:rsidRPr="00321552" w:rsidRDefault="00866323" w:rsidP="00B54421">
            <w:pPr>
              <w:rPr>
                <w:rFonts w:asciiTheme="minorHAnsi" w:hAnsiTheme="minorHAnsi" w:cstheme="minorHAnsi"/>
              </w:rPr>
            </w:pPr>
            <w:r>
              <w:rPr>
                <w:rFonts w:asciiTheme="minorHAnsi" w:hAnsiTheme="minorHAnsi" w:cstheme="minorHAnsi"/>
              </w:rPr>
              <w:t>Certificate in legal Studies</w:t>
            </w:r>
          </w:p>
        </w:tc>
        <w:tc>
          <w:tcPr>
            <w:tcW w:w="860" w:type="pct"/>
            <w:gridSpan w:val="2"/>
            <w:shd w:val="clear" w:color="auto" w:fill="auto"/>
            <w:vAlign w:val="center"/>
          </w:tcPr>
          <w:p w14:paraId="6F8A366C" w14:textId="77777777" w:rsidR="00866323" w:rsidRPr="00321552" w:rsidRDefault="00866323" w:rsidP="00B54421">
            <w:pPr>
              <w:jc w:val="center"/>
              <w:rPr>
                <w:rFonts w:asciiTheme="minorHAnsi" w:hAnsiTheme="minorHAnsi" w:cstheme="minorHAnsi"/>
              </w:rPr>
            </w:pPr>
            <w:r>
              <w:rPr>
                <w:rFonts w:asciiTheme="minorHAnsi" w:hAnsiTheme="minorHAnsi" w:cstheme="minorHAnsi"/>
              </w:rPr>
              <w:t>Award Stage</w:t>
            </w:r>
          </w:p>
        </w:tc>
        <w:tc>
          <w:tcPr>
            <w:tcW w:w="859" w:type="pct"/>
            <w:shd w:val="clear" w:color="auto" w:fill="auto"/>
            <w:vAlign w:val="center"/>
          </w:tcPr>
          <w:p w14:paraId="2456D0E3" w14:textId="77777777" w:rsidR="00866323" w:rsidRPr="00321552" w:rsidRDefault="00866323" w:rsidP="00B54421">
            <w:pPr>
              <w:jc w:val="center"/>
              <w:rPr>
                <w:rFonts w:asciiTheme="minorHAnsi" w:hAnsiTheme="minorHAnsi" w:cstheme="minorHAnsi"/>
              </w:rPr>
            </w:pPr>
            <w:r w:rsidRPr="00321552">
              <w:rPr>
                <w:rFonts w:asciiTheme="minorHAnsi" w:hAnsiTheme="minorHAnsi" w:cstheme="minorHAnsi"/>
              </w:rPr>
              <w:t>Block 4</w:t>
            </w:r>
          </w:p>
        </w:tc>
      </w:tr>
      <w:tr w:rsidR="00866323" w:rsidRPr="00321552" w14:paraId="520D1A50" w14:textId="77777777" w:rsidTr="00B54421">
        <w:tc>
          <w:tcPr>
            <w:tcW w:w="1657" w:type="pct"/>
            <w:gridSpan w:val="2"/>
            <w:shd w:val="clear" w:color="auto" w:fill="D9E2F3" w:themeFill="accent1" w:themeFillTint="33"/>
            <w:vAlign w:val="center"/>
          </w:tcPr>
          <w:p w14:paraId="3AE170A7"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color w:val="000000"/>
                <w:lang w:eastAsia="en-US"/>
              </w:rPr>
              <w:t>Teaching and Learning modes</w:t>
            </w:r>
          </w:p>
        </w:tc>
        <w:tc>
          <w:tcPr>
            <w:tcW w:w="3343" w:type="pct"/>
            <w:gridSpan w:val="5"/>
            <w:shd w:val="clear" w:color="auto" w:fill="D9E2F3" w:themeFill="accent1" w:themeFillTint="33"/>
            <w:vAlign w:val="center"/>
          </w:tcPr>
          <w:p w14:paraId="75AB9201"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color w:val="000000"/>
                <w:lang w:eastAsia="en-US"/>
              </w:rPr>
              <w:t xml:space="preserve">Proportion </w:t>
            </w:r>
            <w:r w:rsidRPr="00321552">
              <w:rPr>
                <w:rFonts w:asciiTheme="minorHAnsi" w:hAnsiTheme="minorHAnsi" w:cstheme="minorHAnsi"/>
                <w:color w:val="000000"/>
                <w:lang w:eastAsia="en-US"/>
              </w:rPr>
              <w:t>(% of Total Directed Learning)</w:t>
            </w:r>
          </w:p>
        </w:tc>
      </w:tr>
      <w:tr w:rsidR="00866323" w:rsidRPr="00321552" w14:paraId="1AE73DFF" w14:textId="77777777" w:rsidTr="00B54421">
        <w:trPr>
          <w:trHeight w:val="283"/>
        </w:trPr>
        <w:tc>
          <w:tcPr>
            <w:tcW w:w="1657" w:type="pct"/>
            <w:gridSpan w:val="2"/>
            <w:shd w:val="clear" w:color="auto" w:fill="auto"/>
            <w:vAlign w:val="center"/>
          </w:tcPr>
          <w:p w14:paraId="5BB742E8" w14:textId="77777777" w:rsidR="00866323" w:rsidRPr="00321552" w:rsidRDefault="00866323" w:rsidP="00B54421">
            <w:pPr>
              <w:rPr>
                <w:rFonts w:asciiTheme="minorHAnsi" w:hAnsiTheme="minorHAnsi" w:cstheme="minorHAnsi"/>
                <w:b/>
              </w:rPr>
            </w:pPr>
            <w:r w:rsidRPr="00321552">
              <w:rPr>
                <w:rFonts w:asciiTheme="minorHAnsi" w:hAnsiTheme="minorHAnsi" w:cstheme="minorHAnsi"/>
                <w:color w:val="000000"/>
                <w:lang w:eastAsia="en-US"/>
              </w:rPr>
              <w:t>Classroom / Face to Face</w:t>
            </w:r>
          </w:p>
        </w:tc>
        <w:tc>
          <w:tcPr>
            <w:tcW w:w="3343" w:type="pct"/>
            <w:gridSpan w:val="5"/>
            <w:shd w:val="clear" w:color="auto" w:fill="auto"/>
            <w:vAlign w:val="center"/>
          </w:tcPr>
          <w:p w14:paraId="208EA1F0" w14:textId="77777777" w:rsidR="00866323" w:rsidRPr="00321552" w:rsidRDefault="00866323" w:rsidP="00B54421">
            <w:pPr>
              <w:rPr>
                <w:rFonts w:asciiTheme="minorHAnsi" w:hAnsiTheme="minorHAnsi" w:cstheme="minorHAnsi"/>
              </w:rPr>
            </w:pPr>
            <w:r w:rsidRPr="00321552">
              <w:rPr>
                <w:rFonts w:asciiTheme="minorHAnsi" w:hAnsiTheme="minorHAnsi" w:cstheme="minorHAnsi"/>
              </w:rPr>
              <w:t>20%</w:t>
            </w:r>
          </w:p>
        </w:tc>
      </w:tr>
      <w:tr w:rsidR="00866323" w:rsidRPr="00321552" w14:paraId="73A12E58" w14:textId="77777777" w:rsidTr="00B54421">
        <w:trPr>
          <w:trHeight w:val="283"/>
        </w:trPr>
        <w:tc>
          <w:tcPr>
            <w:tcW w:w="1657" w:type="pct"/>
            <w:gridSpan w:val="2"/>
            <w:shd w:val="clear" w:color="auto" w:fill="auto"/>
            <w:vAlign w:val="center"/>
          </w:tcPr>
          <w:p w14:paraId="34420FE4" w14:textId="77777777" w:rsidR="00866323" w:rsidRPr="00321552" w:rsidRDefault="00866323" w:rsidP="00B54421">
            <w:pPr>
              <w:rPr>
                <w:rFonts w:asciiTheme="minorHAnsi" w:hAnsiTheme="minorHAnsi" w:cstheme="minorHAnsi"/>
                <w:b/>
              </w:rPr>
            </w:pPr>
            <w:r w:rsidRPr="00321552">
              <w:rPr>
                <w:rFonts w:asciiTheme="minorHAnsi" w:hAnsiTheme="minorHAnsi" w:cstheme="minorHAnsi"/>
                <w:color w:val="000000"/>
                <w:lang w:eastAsia="en-US"/>
              </w:rPr>
              <w:t>Workplace</w:t>
            </w:r>
          </w:p>
        </w:tc>
        <w:tc>
          <w:tcPr>
            <w:tcW w:w="3343" w:type="pct"/>
            <w:gridSpan w:val="5"/>
            <w:shd w:val="clear" w:color="auto" w:fill="auto"/>
            <w:vAlign w:val="center"/>
          </w:tcPr>
          <w:p w14:paraId="656876C4" w14:textId="77777777" w:rsidR="00866323" w:rsidRPr="00321552" w:rsidRDefault="00866323" w:rsidP="00B54421">
            <w:pPr>
              <w:rPr>
                <w:rFonts w:asciiTheme="minorHAnsi" w:hAnsiTheme="minorHAnsi" w:cstheme="minorHAnsi"/>
              </w:rPr>
            </w:pPr>
            <w:r>
              <w:rPr>
                <w:rFonts w:asciiTheme="minorHAnsi" w:hAnsiTheme="minorHAnsi" w:cstheme="minorHAnsi"/>
              </w:rPr>
              <w:t>-</w:t>
            </w:r>
          </w:p>
        </w:tc>
      </w:tr>
      <w:tr w:rsidR="00866323" w:rsidRPr="00321552" w14:paraId="761C95BE" w14:textId="77777777" w:rsidTr="00B54421">
        <w:trPr>
          <w:trHeight w:val="283"/>
        </w:trPr>
        <w:tc>
          <w:tcPr>
            <w:tcW w:w="1657" w:type="pct"/>
            <w:gridSpan w:val="2"/>
            <w:shd w:val="clear" w:color="auto" w:fill="auto"/>
            <w:vAlign w:val="center"/>
          </w:tcPr>
          <w:p w14:paraId="097BCA74" w14:textId="77777777" w:rsidR="00866323" w:rsidRPr="00321552" w:rsidRDefault="00866323" w:rsidP="00B54421">
            <w:pPr>
              <w:rPr>
                <w:rFonts w:asciiTheme="minorHAnsi" w:hAnsiTheme="minorHAnsi" w:cstheme="minorHAnsi"/>
                <w:b/>
              </w:rPr>
            </w:pPr>
            <w:r w:rsidRPr="00321552">
              <w:rPr>
                <w:rFonts w:asciiTheme="minorHAnsi" w:hAnsiTheme="minorHAnsi" w:cstheme="minorHAnsi"/>
                <w:color w:val="000000"/>
                <w:lang w:eastAsia="en-US"/>
              </w:rPr>
              <w:t>Online</w:t>
            </w:r>
          </w:p>
        </w:tc>
        <w:tc>
          <w:tcPr>
            <w:tcW w:w="3343" w:type="pct"/>
            <w:gridSpan w:val="5"/>
            <w:shd w:val="clear" w:color="auto" w:fill="auto"/>
            <w:vAlign w:val="center"/>
          </w:tcPr>
          <w:p w14:paraId="6D126794" w14:textId="77777777" w:rsidR="00866323" w:rsidRPr="00321552" w:rsidRDefault="00866323" w:rsidP="00B54421">
            <w:pPr>
              <w:rPr>
                <w:rFonts w:asciiTheme="minorHAnsi" w:hAnsiTheme="minorHAnsi" w:cstheme="minorHAnsi"/>
              </w:rPr>
            </w:pPr>
            <w:r>
              <w:rPr>
                <w:rFonts w:asciiTheme="minorHAnsi" w:hAnsiTheme="minorHAnsi" w:cstheme="minorHAnsi"/>
              </w:rPr>
              <w:t>-</w:t>
            </w:r>
          </w:p>
        </w:tc>
      </w:tr>
      <w:tr w:rsidR="00866323" w:rsidRPr="00321552" w14:paraId="22D75F99" w14:textId="77777777" w:rsidTr="00B54421">
        <w:trPr>
          <w:trHeight w:val="283"/>
        </w:trPr>
        <w:tc>
          <w:tcPr>
            <w:tcW w:w="1657" w:type="pct"/>
            <w:gridSpan w:val="2"/>
            <w:shd w:val="clear" w:color="auto" w:fill="auto"/>
            <w:vAlign w:val="center"/>
          </w:tcPr>
          <w:p w14:paraId="41A99954" w14:textId="77777777" w:rsidR="00866323" w:rsidRPr="00321552" w:rsidRDefault="00866323" w:rsidP="00B54421">
            <w:pPr>
              <w:rPr>
                <w:rFonts w:asciiTheme="minorHAnsi" w:hAnsiTheme="minorHAnsi" w:cstheme="minorHAnsi"/>
                <w:color w:val="000000"/>
                <w:lang w:eastAsia="en-US"/>
              </w:rPr>
            </w:pPr>
            <w:r w:rsidRPr="00321552">
              <w:rPr>
                <w:rFonts w:asciiTheme="minorHAnsi" w:hAnsiTheme="minorHAnsi" w:cstheme="minorHAnsi"/>
                <w:color w:val="000000"/>
                <w:lang w:eastAsia="en-US"/>
              </w:rPr>
              <w:t>Other (Identify)</w:t>
            </w:r>
          </w:p>
        </w:tc>
        <w:tc>
          <w:tcPr>
            <w:tcW w:w="3343" w:type="pct"/>
            <w:gridSpan w:val="5"/>
            <w:shd w:val="clear" w:color="auto" w:fill="auto"/>
            <w:vAlign w:val="center"/>
          </w:tcPr>
          <w:p w14:paraId="226BF65F" w14:textId="77777777" w:rsidR="00866323" w:rsidRPr="00321552" w:rsidRDefault="00866323" w:rsidP="00B54421">
            <w:pPr>
              <w:rPr>
                <w:rFonts w:asciiTheme="minorHAnsi" w:hAnsiTheme="minorHAnsi" w:cstheme="minorHAnsi"/>
              </w:rPr>
            </w:pPr>
            <w:r w:rsidRPr="00321552">
              <w:rPr>
                <w:rFonts w:asciiTheme="minorHAnsi" w:hAnsiTheme="minorHAnsi" w:cstheme="minorHAnsi"/>
              </w:rPr>
              <w:t>80%</w:t>
            </w:r>
          </w:p>
        </w:tc>
      </w:tr>
      <w:tr w:rsidR="00866323" w:rsidRPr="00321552" w14:paraId="00DAC5D4" w14:textId="77777777" w:rsidTr="00B54421">
        <w:tc>
          <w:tcPr>
            <w:tcW w:w="5000" w:type="pct"/>
            <w:gridSpan w:val="7"/>
            <w:shd w:val="clear" w:color="auto" w:fill="D9E2F3" w:themeFill="accent1" w:themeFillTint="33"/>
            <w:vAlign w:val="center"/>
          </w:tcPr>
          <w:p w14:paraId="3B7B3631"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Entry requirements (statement of knowledge, skill and competence)</w:t>
            </w:r>
          </w:p>
        </w:tc>
      </w:tr>
      <w:tr w:rsidR="00866323" w:rsidRPr="00321552" w14:paraId="3E4178F7" w14:textId="77777777" w:rsidTr="00B54421">
        <w:tc>
          <w:tcPr>
            <w:tcW w:w="5000" w:type="pct"/>
            <w:gridSpan w:val="7"/>
            <w:shd w:val="clear" w:color="auto" w:fill="auto"/>
            <w:vAlign w:val="center"/>
          </w:tcPr>
          <w:p w14:paraId="63E40931" w14:textId="77777777" w:rsidR="00866323" w:rsidRPr="00321552" w:rsidRDefault="00866323" w:rsidP="00B54421">
            <w:pPr>
              <w:rPr>
                <w:rFonts w:asciiTheme="minorHAnsi" w:hAnsiTheme="minorHAnsi" w:cstheme="minorHAnsi"/>
              </w:rPr>
            </w:pPr>
            <w:r w:rsidRPr="00321552">
              <w:rPr>
                <w:rFonts w:asciiTheme="minorHAnsi" w:hAnsiTheme="minorHAnsi" w:cstheme="minorHAnsi"/>
              </w:rPr>
              <w:t>Learners must comply with and mee</w:t>
            </w:r>
            <w:r>
              <w:rPr>
                <w:rFonts w:asciiTheme="minorHAnsi" w:hAnsiTheme="minorHAnsi" w:cstheme="minorHAnsi"/>
              </w:rPr>
              <w:t>t programme entry requirements.</w:t>
            </w:r>
          </w:p>
        </w:tc>
      </w:tr>
      <w:tr w:rsidR="00866323" w:rsidRPr="00321552" w14:paraId="79A3AC6F" w14:textId="77777777" w:rsidTr="00B54421">
        <w:tc>
          <w:tcPr>
            <w:tcW w:w="2186" w:type="pct"/>
            <w:gridSpan w:val="3"/>
            <w:shd w:val="clear" w:color="auto" w:fill="D9E2F3" w:themeFill="accent1" w:themeFillTint="33"/>
            <w:vAlign w:val="center"/>
          </w:tcPr>
          <w:p w14:paraId="70CA6AB4"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Maximum number of learners per instance of the module</w:t>
            </w:r>
          </w:p>
        </w:tc>
        <w:tc>
          <w:tcPr>
            <w:tcW w:w="2814" w:type="pct"/>
            <w:gridSpan w:val="4"/>
            <w:shd w:val="clear" w:color="auto" w:fill="FFFFFF" w:themeFill="background1"/>
            <w:vAlign w:val="center"/>
          </w:tcPr>
          <w:p w14:paraId="206C6677" w14:textId="77777777" w:rsidR="00866323" w:rsidRPr="00321552" w:rsidRDefault="00866323" w:rsidP="00B54421">
            <w:pPr>
              <w:rPr>
                <w:rFonts w:asciiTheme="minorHAnsi" w:hAnsiTheme="minorHAnsi" w:cstheme="minorHAnsi"/>
              </w:rPr>
            </w:pPr>
            <w:r w:rsidRPr="00321552">
              <w:rPr>
                <w:rFonts w:asciiTheme="minorHAnsi" w:hAnsiTheme="minorHAnsi" w:cstheme="minorHAnsi"/>
              </w:rPr>
              <w:t>80</w:t>
            </w:r>
            <w:r>
              <w:rPr>
                <w:rFonts w:asciiTheme="minorHAnsi" w:hAnsiTheme="minorHAnsi" w:cstheme="minorHAnsi"/>
              </w:rPr>
              <w:t xml:space="preserve"> learners</w:t>
            </w:r>
          </w:p>
        </w:tc>
      </w:tr>
      <w:tr w:rsidR="00866323" w:rsidRPr="00321552" w14:paraId="73BE6FEF" w14:textId="77777777" w:rsidTr="00B54421">
        <w:tc>
          <w:tcPr>
            <w:tcW w:w="2186" w:type="pct"/>
            <w:gridSpan w:val="3"/>
            <w:shd w:val="clear" w:color="auto" w:fill="D9E2F3" w:themeFill="accent1" w:themeFillTint="33"/>
            <w:vAlign w:val="center"/>
          </w:tcPr>
          <w:p w14:paraId="171B09ED"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 xml:space="preserve">Average (over the duration of the module) of the contact hours per week </w:t>
            </w:r>
          </w:p>
        </w:tc>
        <w:tc>
          <w:tcPr>
            <w:tcW w:w="2814" w:type="pct"/>
            <w:gridSpan w:val="4"/>
            <w:shd w:val="clear" w:color="auto" w:fill="FFFFFF" w:themeFill="background1"/>
            <w:vAlign w:val="center"/>
          </w:tcPr>
          <w:p w14:paraId="03587649" w14:textId="77777777" w:rsidR="00866323" w:rsidRPr="00321552" w:rsidRDefault="00866323" w:rsidP="00B54421">
            <w:pPr>
              <w:rPr>
                <w:rFonts w:asciiTheme="minorHAnsi" w:hAnsiTheme="minorHAnsi" w:cstheme="minorHAnsi"/>
              </w:rPr>
            </w:pPr>
            <w:r>
              <w:rPr>
                <w:rFonts w:asciiTheme="minorHAnsi" w:hAnsiTheme="minorHAnsi" w:cstheme="minorHAnsi"/>
              </w:rPr>
              <w:t>4 hours</w:t>
            </w:r>
          </w:p>
        </w:tc>
      </w:tr>
      <w:tr w:rsidR="00866323" w:rsidRPr="00321552" w14:paraId="6CCD5CA8" w14:textId="77777777" w:rsidTr="00B54421">
        <w:tc>
          <w:tcPr>
            <w:tcW w:w="2186" w:type="pct"/>
            <w:gridSpan w:val="3"/>
            <w:shd w:val="clear" w:color="auto" w:fill="D9E2F3" w:themeFill="accent1" w:themeFillTint="33"/>
            <w:vAlign w:val="center"/>
          </w:tcPr>
          <w:p w14:paraId="6BD92479"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Pre-requisite module title(s) (if any)</w:t>
            </w:r>
          </w:p>
        </w:tc>
        <w:tc>
          <w:tcPr>
            <w:tcW w:w="2814" w:type="pct"/>
            <w:gridSpan w:val="4"/>
            <w:shd w:val="clear" w:color="auto" w:fill="FFFFFF" w:themeFill="background1"/>
            <w:vAlign w:val="center"/>
          </w:tcPr>
          <w:p w14:paraId="04593185" w14:textId="77777777" w:rsidR="00866323" w:rsidRPr="00321552" w:rsidRDefault="00866323" w:rsidP="00B54421">
            <w:pPr>
              <w:rPr>
                <w:rFonts w:asciiTheme="minorHAnsi" w:hAnsiTheme="minorHAnsi" w:cstheme="minorHAnsi"/>
              </w:rPr>
            </w:pPr>
            <w:r w:rsidRPr="00321552">
              <w:rPr>
                <w:rFonts w:asciiTheme="minorHAnsi" w:hAnsiTheme="minorHAnsi" w:cstheme="minorHAnsi"/>
              </w:rPr>
              <w:t>n/a</w:t>
            </w:r>
          </w:p>
        </w:tc>
      </w:tr>
      <w:tr w:rsidR="00866323" w:rsidRPr="00321552" w14:paraId="2BEC2C7F" w14:textId="77777777" w:rsidTr="00B54421">
        <w:tc>
          <w:tcPr>
            <w:tcW w:w="2186" w:type="pct"/>
            <w:gridSpan w:val="3"/>
            <w:shd w:val="clear" w:color="auto" w:fill="D9E2F3" w:themeFill="accent1" w:themeFillTint="33"/>
            <w:vAlign w:val="center"/>
          </w:tcPr>
          <w:p w14:paraId="1D6892B8"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Co-requisite module title(s) (if any)</w:t>
            </w:r>
          </w:p>
        </w:tc>
        <w:tc>
          <w:tcPr>
            <w:tcW w:w="2814" w:type="pct"/>
            <w:gridSpan w:val="4"/>
            <w:shd w:val="clear" w:color="auto" w:fill="FFFFFF" w:themeFill="background1"/>
            <w:vAlign w:val="center"/>
          </w:tcPr>
          <w:p w14:paraId="4FD14FB8" w14:textId="77777777" w:rsidR="00866323" w:rsidRPr="00321552" w:rsidRDefault="00866323" w:rsidP="00B54421">
            <w:pPr>
              <w:rPr>
                <w:rFonts w:asciiTheme="minorHAnsi" w:hAnsiTheme="minorHAnsi" w:cstheme="minorHAnsi"/>
              </w:rPr>
            </w:pPr>
            <w:r w:rsidRPr="00321552">
              <w:rPr>
                <w:rFonts w:asciiTheme="minorHAnsi" w:hAnsiTheme="minorHAnsi" w:cstheme="minorHAnsi"/>
              </w:rPr>
              <w:t>n/a</w:t>
            </w:r>
          </w:p>
        </w:tc>
      </w:tr>
      <w:tr w:rsidR="00866323" w:rsidRPr="00321552" w14:paraId="2FC124B1" w14:textId="77777777" w:rsidTr="00B54421">
        <w:tc>
          <w:tcPr>
            <w:tcW w:w="2186" w:type="pct"/>
            <w:gridSpan w:val="3"/>
            <w:shd w:val="clear" w:color="auto" w:fill="D9E2F3" w:themeFill="accent1" w:themeFillTint="33"/>
            <w:vAlign w:val="center"/>
          </w:tcPr>
          <w:p w14:paraId="1E73D822"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Is this a capstone module? (Yes or No)</w:t>
            </w:r>
          </w:p>
        </w:tc>
        <w:tc>
          <w:tcPr>
            <w:tcW w:w="2814" w:type="pct"/>
            <w:gridSpan w:val="4"/>
            <w:shd w:val="clear" w:color="auto" w:fill="FFFFFF" w:themeFill="background1"/>
            <w:vAlign w:val="center"/>
          </w:tcPr>
          <w:p w14:paraId="5D375B94" w14:textId="77777777" w:rsidR="00866323" w:rsidRPr="00321552" w:rsidRDefault="00866323" w:rsidP="00B54421">
            <w:pPr>
              <w:rPr>
                <w:rFonts w:asciiTheme="minorHAnsi" w:hAnsiTheme="minorHAnsi" w:cstheme="minorHAnsi"/>
              </w:rPr>
            </w:pPr>
            <w:r w:rsidRPr="00321552">
              <w:rPr>
                <w:rFonts w:asciiTheme="minorHAnsi" w:hAnsiTheme="minorHAnsi" w:cstheme="minorHAnsi"/>
              </w:rPr>
              <w:t>No</w:t>
            </w:r>
          </w:p>
        </w:tc>
      </w:tr>
      <w:tr w:rsidR="00866323" w:rsidRPr="00321552" w14:paraId="427A7F05" w14:textId="77777777" w:rsidTr="00B54421">
        <w:tc>
          <w:tcPr>
            <w:tcW w:w="5000" w:type="pct"/>
            <w:gridSpan w:val="7"/>
            <w:shd w:val="clear" w:color="auto" w:fill="D9E2F3" w:themeFill="accent1" w:themeFillTint="33"/>
            <w:vAlign w:val="center"/>
          </w:tcPr>
          <w:p w14:paraId="1FA971AB" w14:textId="77777777" w:rsidR="00866323" w:rsidRPr="00321552" w:rsidRDefault="00866323" w:rsidP="00B54421">
            <w:pPr>
              <w:rPr>
                <w:rFonts w:asciiTheme="minorHAnsi" w:hAnsiTheme="minorHAnsi" w:cstheme="minorHAnsi"/>
                <w:b/>
              </w:rPr>
            </w:pPr>
            <w:r w:rsidRPr="00321552">
              <w:rPr>
                <w:rFonts w:asciiTheme="minorHAnsi" w:hAnsiTheme="minorHAnsi" w:cstheme="minorHAnsi"/>
                <w:b/>
              </w:rPr>
              <w:t>Module-specific physical resources and support required</w:t>
            </w:r>
            <w:r w:rsidRPr="00321552">
              <w:rPr>
                <w:rFonts w:asciiTheme="minorHAnsi" w:hAnsiTheme="minorHAnsi" w:cstheme="minorHAnsi"/>
              </w:rPr>
              <w:t xml:space="preserve"> </w:t>
            </w:r>
            <w:r w:rsidRPr="00321552">
              <w:rPr>
                <w:rFonts w:asciiTheme="minorHAnsi" w:hAnsiTheme="minorHAnsi" w:cstheme="minorHAnsi"/>
                <w:b/>
              </w:rPr>
              <w:t>per centre (or instance of the module)</w:t>
            </w:r>
          </w:p>
        </w:tc>
      </w:tr>
      <w:tr w:rsidR="00866323" w:rsidRPr="00321552" w14:paraId="540E499C" w14:textId="77777777" w:rsidTr="00B54421">
        <w:tc>
          <w:tcPr>
            <w:tcW w:w="5000" w:type="pct"/>
            <w:gridSpan w:val="7"/>
            <w:shd w:val="clear" w:color="auto" w:fill="FFFFFF" w:themeFill="background1"/>
            <w:vAlign w:val="center"/>
          </w:tcPr>
          <w:p w14:paraId="7067AABF" w14:textId="77777777" w:rsidR="00866323" w:rsidRPr="00321552" w:rsidRDefault="00866323" w:rsidP="00B54421">
            <w:pPr>
              <w:rPr>
                <w:rFonts w:asciiTheme="minorHAnsi" w:hAnsiTheme="minorHAnsi" w:cstheme="minorHAnsi"/>
              </w:rPr>
            </w:pPr>
            <w:r w:rsidRPr="00321552">
              <w:rPr>
                <w:rFonts w:asciiTheme="minorHAnsi" w:hAnsiTheme="minorHAnsi" w:cstheme="minorHAnsi"/>
              </w:rPr>
              <w:t>Lecture room with Wi-Fi access, digital recording facilities, Zoo</w:t>
            </w:r>
            <w:r>
              <w:rPr>
                <w:rFonts w:asciiTheme="minorHAnsi" w:hAnsiTheme="minorHAnsi" w:cstheme="minorHAnsi"/>
              </w:rPr>
              <w:t>m access and digital projector.</w:t>
            </w:r>
          </w:p>
        </w:tc>
      </w:tr>
      <w:tr w:rsidR="00866323" w:rsidRPr="00321552" w14:paraId="5DD32A4A" w14:textId="77777777" w:rsidTr="00B54421">
        <w:tc>
          <w:tcPr>
            <w:tcW w:w="5000" w:type="pct"/>
            <w:gridSpan w:val="7"/>
            <w:shd w:val="clear" w:color="auto" w:fill="D9E2F3" w:themeFill="accent1" w:themeFillTint="33"/>
            <w:vAlign w:val="center"/>
          </w:tcPr>
          <w:p w14:paraId="432AD8FD" w14:textId="77777777" w:rsidR="00866323" w:rsidRPr="00321552" w:rsidRDefault="00866323" w:rsidP="00B54421">
            <w:pPr>
              <w:rPr>
                <w:rFonts w:asciiTheme="minorHAnsi" w:hAnsiTheme="minorHAnsi" w:cstheme="minorHAnsi"/>
              </w:rPr>
            </w:pPr>
            <w:r w:rsidRPr="00321552">
              <w:rPr>
                <w:rFonts w:asciiTheme="minorHAnsi" w:hAnsiTheme="minorHAnsi" w:cstheme="minorHAnsi"/>
                <w:b/>
              </w:rPr>
              <w:t xml:space="preserve">Specification of the qualifications (academic, pedagogical and professional/occupational) and experience required of staff working in this module. </w:t>
            </w:r>
          </w:p>
        </w:tc>
      </w:tr>
      <w:tr w:rsidR="00866323" w:rsidRPr="00321552" w14:paraId="066E517A" w14:textId="77777777" w:rsidTr="00B54421">
        <w:tc>
          <w:tcPr>
            <w:tcW w:w="1238" w:type="pct"/>
            <w:vAlign w:val="center"/>
          </w:tcPr>
          <w:p w14:paraId="090A448F" w14:textId="77777777" w:rsidR="00866323" w:rsidRPr="00321552" w:rsidRDefault="00866323" w:rsidP="00B54421">
            <w:pPr>
              <w:rPr>
                <w:rFonts w:asciiTheme="minorHAnsi" w:hAnsiTheme="minorHAnsi" w:cstheme="minorHAnsi"/>
              </w:rPr>
            </w:pPr>
            <w:r w:rsidRPr="00321552">
              <w:rPr>
                <w:rFonts w:asciiTheme="minorHAnsi" w:hAnsiTheme="minorHAnsi" w:cstheme="minorHAnsi"/>
                <w:b/>
                <w:lang w:eastAsia="en-US"/>
              </w:rPr>
              <w:t>Role e.g. Tutor, Mentor etc</w:t>
            </w:r>
          </w:p>
        </w:tc>
        <w:tc>
          <w:tcPr>
            <w:tcW w:w="2707" w:type="pct"/>
            <w:gridSpan w:val="4"/>
            <w:vAlign w:val="center"/>
          </w:tcPr>
          <w:p w14:paraId="69F4D619" w14:textId="77777777" w:rsidR="00866323" w:rsidRPr="00321552" w:rsidRDefault="00866323" w:rsidP="00B54421">
            <w:pPr>
              <w:rPr>
                <w:rFonts w:asciiTheme="minorHAnsi" w:hAnsiTheme="minorHAnsi" w:cstheme="minorHAnsi"/>
              </w:rPr>
            </w:pPr>
            <w:r w:rsidRPr="00321552">
              <w:rPr>
                <w:rFonts w:asciiTheme="minorHAnsi" w:hAnsiTheme="minorHAnsi" w:cstheme="minorHAnsi"/>
                <w:b/>
                <w:bCs/>
              </w:rPr>
              <w:t xml:space="preserve">Qualifications &amp; experience required: </w:t>
            </w:r>
          </w:p>
        </w:tc>
        <w:tc>
          <w:tcPr>
            <w:tcW w:w="1055" w:type="pct"/>
            <w:gridSpan w:val="2"/>
            <w:vAlign w:val="center"/>
          </w:tcPr>
          <w:p w14:paraId="70C6671A" w14:textId="77777777" w:rsidR="00866323" w:rsidRPr="00321552" w:rsidRDefault="00866323" w:rsidP="00B54421">
            <w:pPr>
              <w:rPr>
                <w:rFonts w:asciiTheme="minorHAnsi" w:hAnsiTheme="minorHAnsi" w:cstheme="minorHAnsi"/>
              </w:rPr>
            </w:pPr>
            <w:r w:rsidRPr="00321552">
              <w:rPr>
                <w:rFonts w:asciiTheme="minorHAnsi" w:hAnsiTheme="minorHAnsi" w:cstheme="minorHAnsi"/>
                <w:b/>
                <w:lang w:eastAsia="en-US"/>
              </w:rPr>
              <w:t># of Staff with this profile (WTEs)</w:t>
            </w:r>
          </w:p>
        </w:tc>
      </w:tr>
      <w:tr w:rsidR="00866323" w:rsidRPr="00321552" w14:paraId="0A18D1C4" w14:textId="77777777" w:rsidTr="00B54421">
        <w:tc>
          <w:tcPr>
            <w:tcW w:w="1238" w:type="pct"/>
            <w:vAlign w:val="center"/>
          </w:tcPr>
          <w:p w14:paraId="513860B4" w14:textId="77777777" w:rsidR="00866323" w:rsidRPr="00321552" w:rsidRDefault="00866323" w:rsidP="00B54421">
            <w:pPr>
              <w:rPr>
                <w:rFonts w:asciiTheme="minorHAnsi" w:hAnsiTheme="minorHAnsi" w:cstheme="minorHAnsi"/>
              </w:rPr>
            </w:pPr>
            <w:r w:rsidRPr="00321552">
              <w:rPr>
                <w:rFonts w:asciiTheme="minorHAnsi" w:hAnsiTheme="minorHAnsi" w:cstheme="minorHAnsi"/>
              </w:rPr>
              <w:t>Lecturer</w:t>
            </w:r>
          </w:p>
        </w:tc>
        <w:tc>
          <w:tcPr>
            <w:tcW w:w="2707" w:type="pct"/>
            <w:gridSpan w:val="4"/>
            <w:vAlign w:val="center"/>
          </w:tcPr>
          <w:p w14:paraId="7AE2B9BF" w14:textId="77777777" w:rsidR="00866323" w:rsidRPr="00321552" w:rsidRDefault="00866323" w:rsidP="00B54421">
            <w:pPr>
              <w:rPr>
                <w:rFonts w:asciiTheme="minorHAnsi" w:hAnsiTheme="minorHAnsi" w:cstheme="minorHAnsi"/>
                <w:b/>
                <w:bCs/>
              </w:rPr>
            </w:pPr>
            <w:r w:rsidRPr="00325408">
              <w:rPr>
                <w:rFonts w:asciiTheme="minorHAnsi" w:hAnsiTheme="minorHAnsi" w:cstheme="minorHAnsi"/>
                <w:szCs w:val="22"/>
              </w:rPr>
              <w:t xml:space="preserve">Lecturers expected to hold at minimum a Level 8 legal qualification, preferably with a professional legal qualification. It is an advantage to have completed the Certificate in Education, Learning and Development provided by Griffith College. </w:t>
            </w:r>
            <w:r w:rsidRPr="00325408">
              <w:rPr>
                <w:rFonts w:asciiTheme="minorHAnsi" w:hAnsiTheme="minorHAnsi" w:cstheme="minorHAnsi"/>
                <w:bCs/>
                <w:szCs w:val="22"/>
              </w:rPr>
              <w:t>Industry experience is beneficial but not a requirement.</w:t>
            </w:r>
          </w:p>
        </w:tc>
        <w:tc>
          <w:tcPr>
            <w:tcW w:w="1055" w:type="pct"/>
            <w:gridSpan w:val="2"/>
            <w:vAlign w:val="center"/>
          </w:tcPr>
          <w:p w14:paraId="66FCC4DA" w14:textId="77777777" w:rsidR="00866323" w:rsidRPr="00321552" w:rsidRDefault="00866323" w:rsidP="00B54421">
            <w:pPr>
              <w:jc w:val="center"/>
              <w:rPr>
                <w:rFonts w:asciiTheme="minorHAnsi" w:hAnsiTheme="minorHAnsi" w:cstheme="minorHAnsi"/>
              </w:rPr>
            </w:pPr>
            <w:r>
              <w:rPr>
                <w:rFonts w:asciiTheme="minorHAnsi" w:hAnsiTheme="minorHAnsi" w:cstheme="minorHAnsi"/>
              </w:rPr>
              <w:t>0.2 WTE</w:t>
            </w:r>
          </w:p>
        </w:tc>
      </w:tr>
    </w:tbl>
    <w:p w14:paraId="7533F543" w14:textId="77777777" w:rsidR="00866323" w:rsidRPr="00FF3072" w:rsidRDefault="00866323" w:rsidP="00866323">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4504"/>
        <w:gridCol w:w="2253"/>
        <w:gridCol w:w="2253"/>
      </w:tblGrid>
      <w:tr w:rsidR="00866323" w:rsidRPr="00FA1D34" w14:paraId="080243C4" w14:textId="77777777" w:rsidTr="00B54421">
        <w:tc>
          <w:tcPr>
            <w:tcW w:w="9011" w:type="dxa"/>
            <w:gridSpan w:val="3"/>
            <w:shd w:val="clear" w:color="auto" w:fill="D9E2F3" w:themeFill="accent1" w:themeFillTint="33"/>
            <w:vAlign w:val="center"/>
          </w:tcPr>
          <w:p w14:paraId="6554F9DB" w14:textId="77777777" w:rsidR="00866323" w:rsidRPr="00FA1D34" w:rsidRDefault="00866323" w:rsidP="00B54421">
            <w:pPr>
              <w:rPr>
                <w:rFonts w:asciiTheme="minorHAnsi" w:hAnsiTheme="minorHAnsi" w:cstheme="minorHAnsi"/>
                <w:b/>
                <w:szCs w:val="22"/>
              </w:rPr>
            </w:pPr>
            <w:r w:rsidRPr="00FA1D34">
              <w:rPr>
                <w:rFonts w:asciiTheme="minorHAnsi" w:hAnsiTheme="minorHAnsi" w:cstheme="minorHAnsi"/>
                <w:b/>
                <w:szCs w:val="22"/>
              </w:rPr>
              <w:t>Analysis of required learning effort</w:t>
            </w:r>
          </w:p>
        </w:tc>
      </w:tr>
      <w:tr w:rsidR="00866323" w:rsidRPr="00FA1D34" w14:paraId="0D66E224" w14:textId="77777777" w:rsidTr="00B54421">
        <w:trPr>
          <w:trHeight w:val="103"/>
        </w:trPr>
        <w:tc>
          <w:tcPr>
            <w:tcW w:w="4505" w:type="dxa"/>
            <w:shd w:val="clear" w:color="auto" w:fill="D9E2F3" w:themeFill="accent1" w:themeFillTint="33"/>
            <w:vAlign w:val="center"/>
          </w:tcPr>
          <w:p w14:paraId="59EE7DAF" w14:textId="77777777" w:rsidR="00866323" w:rsidRPr="00FA1D34" w:rsidRDefault="00866323" w:rsidP="00B54421">
            <w:pPr>
              <w:rPr>
                <w:rFonts w:asciiTheme="minorHAnsi" w:hAnsiTheme="minorHAnsi" w:cstheme="minorHAnsi"/>
                <w:szCs w:val="22"/>
              </w:rPr>
            </w:pPr>
            <w:r w:rsidRPr="00FA1D34">
              <w:rPr>
                <w:rFonts w:asciiTheme="minorHAnsi" w:hAnsiTheme="minorHAnsi" w:cstheme="minorHAnsi"/>
                <w:b/>
                <w:szCs w:val="22"/>
              </w:rPr>
              <w:t>*Effort while in contact with staff</w:t>
            </w:r>
          </w:p>
        </w:tc>
        <w:tc>
          <w:tcPr>
            <w:tcW w:w="2253" w:type="dxa"/>
            <w:shd w:val="clear" w:color="auto" w:fill="D9E2F3" w:themeFill="accent1" w:themeFillTint="33"/>
            <w:vAlign w:val="center"/>
          </w:tcPr>
          <w:p w14:paraId="2D58875B" w14:textId="77777777" w:rsidR="00866323" w:rsidRPr="00FA1D34" w:rsidRDefault="00866323" w:rsidP="00B54421">
            <w:pPr>
              <w:jc w:val="center"/>
              <w:rPr>
                <w:rFonts w:asciiTheme="minorHAnsi" w:hAnsiTheme="minorHAnsi" w:cstheme="minorHAnsi"/>
                <w:b/>
                <w:szCs w:val="22"/>
              </w:rPr>
            </w:pPr>
            <w:r w:rsidRPr="00FA1D34">
              <w:rPr>
                <w:rFonts w:asciiTheme="minorHAnsi" w:hAnsiTheme="minorHAnsi" w:cstheme="minorHAnsi"/>
                <w:b/>
                <w:szCs w:val="22"/>
              </w:rPr>
              <w:t>Minimum ratio teacher / learner</w:t>
            </w:r>
          </w:p>
        </w:tc>
        <w:tc>
          <w:tcPr>
            <w:tcW w:w="2253" w:type="dxa"/>
            <w:shd w:val="clear" w:color="auto" w:fill="D9E2F3" w:themeFill="accent1" w:themeFillTint="33"/>
            <w:vAlign w:val="center"/>
          </w:tcPr>
          <w:p w14:paraId="384D6D4D" w14:textId="77777777" w:rsidR="00866323" w:rsidRPr="00FA1D34" w:rsidRDefault="00866323" w:rsidP="00B54421">
            <w:pPr>
              <w:jc w:val="center"/>
              <w:rPr>
                <w:rFonts w:asciiTheme="minorHAnsi" w:hAnsiTheme="minorHAnsi" w:cstheme="minorHAnsi"/>
                <w:szCs w:val="22"/>
              </w:rPr>
            </w:pPr>
            <w:r w:rsidRPr="00FA1D34">
              <w:rPr>
                <w:rFonts w:asciiTheme="minorHAnsi" w:hAnsiTheme="minorHAnsi" w:cstheme="minorHAnsi"/>
                <w:b/>
                <w:szCs w:val="22"/>
              </w:rPr>
              <w:t>Hours</w:t>
            </w:r>
          </w:p>
        </w:tc>
      </w:tr>
      <w:tr w:rsidR="00866323" w:rsidRPr="00FA1D34" w14:paraId="4B74E526" w14:textId="77777777" w:rsidTr="00B54421">
        <w:trPr>
          <w:trHeight w:val="70"/>
        </w:trPr>
        <w:tc>
          <w:tcPr>
            <w:tcW w:w="4505" w:type="dxa"/>
            <w:shd w:val="clear" w:color="auto" w:fill="D9E2F3" w:themeFill="accent1" w:themeFillTint="33"/>
            <w:vAlign w:val="center"/>
          </w:tcPr>
          <w:p w14:paraId="3EFE3746" w14:textId="77777777" w:rsidR="00866323" w:rsidRPr="00FA1D34" w:rsidRDefault="00866323" w:rsidP="00B54421">
            <w:pPr>
              <w:rPr>
                <w:rFonts w:asciiTheme="minorHAnsi" w:hAnsiTheme="minorHAnsi" w:cstheme="minorHAnsi"/>
                <w:szCs w:val="22"/>
              </w:rPr>
            </w:pPr>
            <w:r w:rsidRPr="00FA1D34">
              <w:rPr>
                <w:rFonts w:asciiTheme="minorHAnsi" w:hAnsiTheme="minorHAnsi" w:cstheme="minorHAnsi"/>
                <w:szCs w:val="22"/>
              </w:rPr>
              <w:tab/>
              <w:t>Classroom and demonstrations</w:t>
            </w:r>
          </w:p>
        </w:tc>
        <w:tc>
          <w:tcPr>
            <w:tcW w:w="2253" w:type="dxa"/>
            <w:vAlign w:val="center"/>
          </w:tcPr>
          <w:p w14:paraId="399B5B1C" w14:textId="77777777" w:rsidR="00866323" w:rsidRPr="00FA1D34" w:rsidRDefault="00866323" w:rsidP="00B54421">
            <w:pPr>
              <w:jc w:val="center"/>
              <w:rPr>
                <w:rFonts w:asciiTheme="minorHAnsi" w:hAnsiTheme="minorHAnsi" w:cstheme="minorHAnsi"/>
                <w:szCs w:val="22"/>
              </w:rPr>
            </w:pPr>
            <w:r w:rsidRPr="00FA1D34">
              <w:rPr>
                <w:rFonts w:asciiTheme="minorHAnsi" w:hAnsiTheme="minorHAnsi" w:cstheme="minorHAnsi"/>
                <w:szCs w:val="22"/>
              </w:rPr>
              <w:t>80:1</w:t>
            </w:r>
          </w:p>
        </w:tc>
        <w:tc>
          <w:tcPr>
            <w:tcW w:w="2253" w:type="dxa"/>
            <w:vAlign w:val="center"/>
          </w:tcPr>
          <w:p w14:paraId="1803237B" w14:textId="77777777" w:rsidR="00866323" w:rsidRPr="00FA1D34" w:rsidRDefault="00866323" w:rsidP="00B54421">
            <w:pPr>
              <w:jc w:val="center"/>
              <w:rPr>
                <w:rFonts w:asciiTheme="minorHAnsi" w:hAnsiTheme="minorHAnsi" w:cstheme="minorHAnsi"/>
                <w:szCs w:val="22"/>
              </w:rPr>
            </w:pPr>
            <w:r w:rsidRPr="00FA1D34">
              <w:rPr>
                <w:rFonts w:asciiTheme="minorHAnsi" w:hAnsiTheme="minorHAnsi" w:cstheme="minorHAnsi"/>
                <w:szCs w:val="22"/>
              </w:rPr>
              <w:t>21</w:t>
            </w:r>
          </w:p>
        </w:tc>
      </w:tr>
      <w:tr w:rsidR="00866323" w:rsidRPr="00FA1D34" w14:paraId="743FB335" w14:textId="77777777" w:rsidTr="00B54421">
        <w:tc>
          <w:tcPr>
            <w:tcW w:w="4505" w:type="dxa"/>
            <w:shd w:val="clear" w:color="auto" w:fill="D9E2F3" w:themeFill="accent1" w:themeFillTint="33"/>
            <w:vAlign w:val="center"/>
          </w:tcPr>
          <w:p w14:paraId="5E87B6DF" w14:textId="77777777" w:rsidR="00866323" w:rsidRPr="00FA1D34" w:rsidRDefault="00866323" w:rsidP="00B54421">
            <w:pPr>
              <w:pStyle w:val="ListParagraph"/>
              <w:rPr>
                <w:rFonts w:asciiTheme="minorHAnsi" w:hAnsiTheme="minorHAnsi" w:cstheme="minorHAnsi"/>
                <w:szCs w:val="22"/>
              </w:rPr>
            </w:pPr>
            <w:r w:rsidRPr="00FA1D34">
              <w:rPr>
                <w:rFonts w:asciiTheme="minorHAnsi" w:hAnsiTheme="minorHAnsi" w:cstheme="minorHAnsi"/>
                <w:szCs w:val="22"/>
              </w:rPr>
              <w:t>Mentoring and small-group teaching</w:t>
            </w:r>
          </w:p>
        </w:tc>
        <w:tc>
          <w:tcPr>
            <w:tcW w:w="2253" w:type="dxa"/>
            <w:vAlign w:val="center"/>
          </w:tcPr>
          <w:p w14:paraId="177F8193" w14:textId="77777777" w:rsidR="00866323" w:rsidRPr="00FA1D34" w:rsidRDefault="00866323" w:rsidP="00B54421">
            <w:pPr>
              <w:jc w:val="center"/>
              <w:rPr>
                <w:rFonts w:asciiTheme="minorHAnsi" w:hAnsiTheme="minorHAnsi" w:cstheme="minorHAnsi"/>
                <w:szCs w:val="22"/>
              </w:rPr>
            </w:pPr>
            <w:r>
              <w:rPr>
                <w:rFonts w:asciiTheme="minorHAnsi" w:hAnsiTheme="minorHAnsi" w:cstheme="minorHAnsi"/>
                <w:szCs w:val="22"/>
              </w:rPr>
              <w:t>-</w:t>
            </w:r>
          </w:p>
        </w:tc>
        <w:tc>
          <w:tcPr>
            <w:tcW w:w="2253" w:type="dxa"/>
            <w:vAlign w:val="center"/>
          </w:tcPr>
          <w:p w14:paraId="119AA1D9" w14:textId="77777777" w:rsidR="00866323" w:rsidRPr="00FA1D34" w:rsidRDefault="00866323" w:rsidP="00B54421">
            <w:pPr>
              <w:jc w:val="center"/>
              <w:rPr>
                <w:rFonts w:asciiTheme="minorHAnsi" w:hAnsiTheme="minorHAnsi" w:cstheme="minorHAnsi"/>
                <w:szCs w:val="22"/>
              </w:rPr>
            </w:pPr>
            <w:r>
              <w:rPr>
                <w:rFonts w:asciiTheme="minorHAnsi" w:hAnsiTheme="minorHAnsi" w:cstheme="minorHAnsi"/>
                <w:szCs w:val="22"/>
              </w:rPr>
              <w:t>-</w:t>
            </w:r>
          </w:p>
        </w:tc>
      </w:tr>
      <w:tr w:rsidR="00866323" w:rsidRPr="00FA1D34" w14:paraId="069F62A6" w14:textId="77777777" w:rsidTr="00B54421">
        <w:tc>
          <w:tcPr>
            <w:tcW w:w="4505" w:type="dxa"/>
            <w:shd w:val="clear" w:color="auto" w:fill="D9E2F3" w:themeFill="accent1" w:themeFillTint="33"/>
            <w:vAlign w:val="center"/>
          </w:tcPr>
          <w:p w14:paraId="4ACAECFE" w14:textId="77777777" w:rsidR="00866323" w:rsidRPr="00FA1D34" w:rsidRDefault="00866323" w:rsidP="00B54421">
            <w:pPr>
              <w:rPr>
                <w:rFonts w:asciiTheme="minorHAnsi" w:hAnsiTheme="minorHAnsi" w:cstheme="minorHAnsi"/>
                <w:szCs w:val="22"/>
              </w:rPr>
            </w:pPr>
            <w:r w:rsidRPr="00FA1D34">
              <w:rPr>
                <w:rFonts w:asciiTheme="minorHAnsi" w:hAnsiTheme="minorHAnsi" w:cstheme="minorHAnsi"/>
                <w:szCs w:val="22"/>
              </w:rPr>
              <w:tab/>
              <w:t>Other (specify) – workshop</w:t>
            </w:r>
          </w:p>
        </w:tc>
        <w:tc>
          <w:tcPr>
            <w:tcW w:w="2253" w:type="dxa"/>
            <w:vAlign w:val="center"/>
          </w:tcPr>
          <w:p w14:paraId="65F2A61C" w14:textId="77777777" w:rsidR="00866323" w:rsidRPr="00FA1D34" w:rsidRDefault="00866323" w:rsidP="00B54421">
            <w:pPr>
              <w:jc w:val="center"/>
              <w:rPr>
                <w:rFonts w:asciiTheme="minorHAnsi" w:hAnsiTheme="minorHAnsi" w:cstheme="minorHAnsi"/>
                <w:szCs w:val="22"/>
              </w:rPr>
            </w:pPr>
            <w:r>
              <w:rPr>
                <w:rFonts w:asciiTheme="minorHAnsi" w:hAnsiTheme="minorHAnsi" w:cstheme="minorHAnsi"/>
                <w:szCs w:val="22"/>
              </w:rPr>
              <w:t>-</w:t>
            </w:r>
          </w:p>
        </w:tc>
        <w:tc>
          <w:tcPr>
            <w:tcW w:w="2253" w:type="dxa"/>
            <w:vAlign w:val="center"/>
          </w:tcPr>
          <w:p w14:paraId="28DB7835" w14:textId="77777777" w:rsidR="00866323" w:rsidRPr="00FA1D34" w:rsidRDefault="00866323" w:rsidP="00B54421">
            <w:pPr>
              <w:jc w:val="center"/>
              <w:rPr>
                <w:rFonts w:asciiTheme="minorHAnsi" w:hAnsiTheme="minorHAnsi" w:cstheme="minorHAnsi"/>
                <w:szCs w:val="22"/>
              </w:rPr>
            </w:pPr>
            <w:r>
              <w:rPr>
                <w:rFonts w:asciiTheme="minorHAnsi" w:hAnsiTheme="minorHAnsi" w:cstheme="minorHAnsi"/>
                <w:szCs w:val="22"/>
              </w:rPr>
              <w:t>-</w:t>
            </w:r>
          </w:p>
        </w:tc>
      </w:tr>
      <w:tr w:rsidR="00866323" w:rsidRPr="00FA1D34" w14:paraId="06639761" w14:textId="77777777" w:rsidTr="00B54421">
        <w:tc>
          <w:tcPr>
            <w:tcW w:w="9011" w:type="dxa"/>
            <w:gridSpan w:val="3"/>
            <w:shd w:val="clear" w:color="auto" w:fill="D9E2F3" w:themeFill="accent1" w:themeFillTint="33"/>
            <w:vAlign w:val="center"/>
          </w:tcPr>
          <w:p w14:paraId="2B98222B" w14:textId="77777777" w:rsidR="00866323" w:rsidRPr="00FA1D34" w:rsidRDefault="00866323" w:rsidP="00B54421">
            <w:pPr>
              <w:rPr>
                <w:rFonts w:asciiTheme="minorHAnsi" w:hAnsiTheme="minorHAnsi" w:cstheme="minorHAnsi"/>
                <w:szCs w:val="22"/>
              </w:rPr>
            </w:pPr>
            <w:r w:rsidRPr="00FA1D34">
              <w:rPr>
                <w:rFonts w:asciiTheme="minorHAnsi" w:hAnsiTheme="minorHAnsi" w:cstheme="minorHAnsi"/>
                <w:b/>
                <w:szCs w:val="22"/>
              </w:rPr>
              <w:t>Independent Learning</w:t>
            </w:r>
          </w:p>
        </w:tc>
      </w:tr>
      <w:tr w:rsidR="00866323" w:rsidRPr="00FA1D34" w14:paraId="4B9AC0C9" w14:textId="77777777" w:rsidTr="00B54421">
        <w:tc>
          <w:tcPr>
            <w:tcW w:w="6758" w:type="dxa"/>
            <w:gridSpan w:val="2"/>
            <w:shd w:val="clear" w:color="auto" w:fill="D9E2F3" w:themeFill="accent1" w:themeFillTint="33"/>
            <w:vAlign w:val="center"/>
          </w:tcPr>
          <w:p w14:paraId="35B309DA" w14:textId="77777777" w:rsidR="00866323" w:rsidRPr="00FA1D34" w:rsidRDefault="00866323" w:rsidP="00B54421">
            <w:pPr>
              <w:rPr>
                <w:rFonts w:asciiTheme="minorHAnsi" w:hAnsiTheme="minorHAnsi" w:cstheme="minorHAnsi"/>
                <w:szCs w:val="22"/>
              </w:rPr>
            </w:pPr>
            <w:r w:rsidRPr="00FA1D34">
              <w:rPr>
                <w:rFonts w:asciiTheme="minorHAnsi" w:hAnsiTheme="minorHAnsi" w:cstheme="minorHAnsi"/>
                <w:szCs w:val="22"/>
              </w:rPr>
              <w:tab/>
              <w:t>Directed e-learning (hours)</w:t>
            </w:r>
          </w:p>
        </w:tc>
        <w:tc>
          <w:tcPr>
            <w:tcW w:w="2253" w:type="dxa"/>
            <w:vAlign w:val="center"/>
          </w:tcPr>
          <w:p w14:paraId="308DD114" w14:textId="77777777" w:rsidR="00866323" w:rsidRPr="00FA1D34" w:rsidRDefault="00866323" w:rsidP="00B54421">
            <w:pPr>
              <w:jc w:val="center"/>
              <w:rPr>
                <w:rFonts w:asciiTheme="minorHAnsi" w:hAnsiTheme="minorHAnsi" w:cstheme="minorHAnsi"/>
                <w:szCs w:val="22"/>
              </w:rPr>
            </w:pPr>
            <w:r>
              <w:rPr>
                <w:rFonts w:asciiTheme="minorHAnsi" w:hAnsiTheme="minorHAnsi" w:cstheme="minorHAnsi"/>
                <w:szCs w:val="22"/>
              </w:rPr>
              <w:t>-</w:t>
            </w:r>
          </w:p>
        </w:tc>
      </w:tr>
      <w:tr w:rsidR="00866323" w:rsidRPr="00FA1D34" w14:paraId="5D0EF3BB" w14:textId="77777777" w:rsidTr="00B54421">
        <w:tc>
          <w:tcPr>
            <w:tcW w:w="6758" w:type="dxa"/>
            <w:gridSpan w:val="2"/>
            <w:shd w:val="clear" w:color="auto" w:fill="D9E2F3" w:themeFill="accent1" w:themeFillTint="33"/>
            <w:vAlign w:val="center"/>
          </w:tcPr>
          <w:p w14:paraId="0AE2B4AB" w14:textId="77777777" w:rsidR="00866323" w:rsidRPr="00FA1D34" w:rsidRDefault="00866323" w:rsidP="00B54421">
            <w:pPr>
              <w:rPr>
                <w:rFonts w:asciiTheme="minorHAnsi" w:hAnsiTheme="minorHAnsi" w:cstheme="minorHAnsi"/>
                <w:szCs w:val="22"/>
              </w:rPr>
            </w:pPr>
            <w:r w:rsidRPr="00FA1D34">
              <w:rPr>
                <w:rFonts w:asciiTheme="minorHAnsi" w:hAnsiTheme="minorHAnsi" w:cstheme="minorHAnsi"/>
                <w:szCs w:val="22"/>
              </w:rPr>
              <w:tab/>
              <w:t>Independent Learning (hours)</w:t>
            </w:r>
          </w:p>
        </w:tc>
        <w:tc>
          <w:tcPr>
            <w:tcW w:w="2253" w:type="dxa"/>
            <w:vAlign w:val="center"/>
          </w:tcPr>
          <w:p w14:paraId="3639A8D6" w14:textId="77777777" w:rsidR="00866323" w:rsidRPr="00FA1D34" w:rsidRDefault="00866323" w:rsidP="00B54421">
            <w:pPr>
              <w:jc w:val="center"/>
              <w:rPr>
                <w:rFonts w:asciiTheme="minorHAnsi" w:hAnsiTheme="minorHAnsi" w:cstheme="minorHAnsi"/>
                <w:szCs w:val="22"/>
              </w:rPr>
            </w:pPr>
            <w:r w:rsidRPr="00FA1D34">
              <w:rPr>
                <w:rFonts w:asciiTheme="minorHAnsi" w:hAnsiTheme="minorHAnsi" w:cstheme="minorHAnsi"/>
                <w:szCs w:val="22"/>
              </w:rPr>
              <w:t>104</w:t>
            </w:r>
          </w:p>
        </w:tc>
      </w:tr>
      <w:tr w:rsidR="00866323" w:rsidRPr="00FA1D34" w14:paraId="1C2C05EB" w14:textId="77777777" w:rsidTr="00B54421">
        <w:tc>
          <w:tcPr>
            <w:tcW w:w="6758" w:type="dxa"/>
            <w:gridSpan w:val="2"/>
            <w:shd w:val="clear" w:color="auto" w:fill="D9E2F3" w:themeFill="accent1" w:themeFillTint="33"/>
            <w:vAlign w:val="center"/>
          </w:tcPr>
          <w:p w14:paraId="21A92C8B" w14:textId="77777777" w:rsidR="00866323" w:rsidRPr="00FA1D34" w:rsidRDefault="00866323" w:rsidP="00B54421">
            <w:pPr>
              <w:rPr>
                <w:rFonts w:asciiTheme="minorHAnsi" w:hAnsiTheme="minorHAnsi" w:cstheme="minorHAnsi"/>
                <w:szCs w:val="22"/>
              </w:rPr>
            </w:pPr>
            <w:r w:rsidRPr="00FA1D34">
              <w:rPr>
                <w:rFonts w:asciiTheme="minorHAnsi" w:hAnsiTheme="minorHAnsi" w:cstheme="minorHAnsi"/>
                <w:szCs w:val="22"/>
              </w:rPr>
              <w:lastRenderedPageBreak/>
              <w:tab/>
              <w:t>Other hours (specify)</w:t>
            </w:r>
          </w:p>
        </w:tc>
        <w:tc>
          <w:tcPr>
            <w:tcW w:w="2253" w:type="dxa"/>
            <w:vAlign w:val="center"/>
          </w:tcPr>
          <w:p w14:paraId="721EA1A4" w14:textId="77777777" w:rsidR="00866323" w:rsidRPr="00FA1D34" w:rsidRDefault="00866323" w:rsidP="00B54421">
            <w:pPr>
              <w:jc w:val="center"/>
              <w:rPr>
                <w:rFonts w:asciiTheme="minorHAnsi" w:hAnsiTheme="minorHAnsi" w:cstheme="minorHAnsi"/>
                <w:szCs w:val="22"/>
              </w:rPr>
            </w:pPr>
            <w:r>
              <w:rPr>
                <w:rFonts w:asciiTheme="minorHAnsi" w:hAnsiTheme="minorHAnsi" w:cstheme="minorHAnsi"/>
                <w:szCs w:val="22"/>
              </w:rPr>
              <w:t>-</w:t>
            </w:r>
          </w:p>
        </w:tc>
      </w:tr>
      <w:tr w:rsidR="00866323" w:rsidRPr="00FA1D34" w14:paraId="035135E4" w14:textId="77777777" w:rsidTr="00B54421">
        <w:tc>
          <w:tcPr>
            <w:tcW w:w="6758" w:type="dxa"/>
            <w:gridSpan w:val="2"/>
            <w:shd w:val="clear" w:color="auto" w:fill="D9E2F3" w:themeFill="accent1" w:themeFillTint="33"/>
            <w:vAlign w:val="center"/>
          </w:tcPr>
          <w:p w14:paraId="5FEBCD3B" w14:textId="77777777" w:rsidR="00866323" w:rsidRPr="00FA1D34" w:rsidRDefault="00866323" w:rsidP="00B54421">
            <w:pPr>
              <w:rPr>
                <w:rFonts w:asciiTheme="minorHAnsi" w:hAnsiTheme="minorHAnsi" w:cstheme="minorHAnsi"/>
                <w:szCs w:val="22"/>
              </w:rPr>
            </w:pPr>
            <w:r w:rsidRPr="00FA1D34">
              <w:rPr>
                <w:rFonts w:asciiTheme="minorHAnsi" w:hAnsiTheme="minorHAnsi" w:cstheme="minorHAnsi"/>
                <w:szCs w:val="22"/>
              </w:rPr>
              <w:tab/>
              <w:t xml:space="preserve">Work-based learning hours of learning effort </w:t>
            </w:r>
          </w:p>
        </w:tc>
        <w:tc>
          <w:tcPr>
            <w:tcW w:w="2253" w:type="dxa"/>
            <w:vAlign w:val="center"/>
          </w:tcPr>
          <w:p w14:paraId="742D277F" w14:textId="77777777" w:rsidR="00866323" w:rsidRPr="00FA1D34" w:rsidRDefault="00866323" w:rsidP="00B54421">
            <w:pPr>
              <w:jc w:val="center"/>
              <w:rPr>
                <w:rFonts w:asciiTheme="minorHAnsi" w:hAnsiTheme="minorHAnsi" w:cstheme="minorHAnsi"/>
                <w:szCs w:val="22"/>
              </w:rPr>
            </w:pPr>
            <w:r>
              <w:rPr>
                <w:rFonts w:asciiTheme="minorHAnsi" w:hAnsiTheme="minorHAnsi" w:cstheme="minorHAnsi"/>
                <w:szCs w:val="22"/>
              </w:rPr>
              <w:t>-</w:t>
            </w:r>
          </w:p>
        </w:tc>
      </w:tr>
      <w:tr w:rsidR="00866323" w:rsidRPr="00FA1D34" w14:paraId="19FD5C17" w14:textId="77777777" w:rsidTr="00B54421">
        <w:trPr>
          <w:trHeight w:val="221"/>
        </w:trPr>
        <w:tc>
          <w:tcPr>
            <w:tcW w:w="6758" w:type="dxa"/>
            <w:gridSpan w:val="2"/>
            <w:shd w:val="clear" w:color="auto" w:fill="D9E2F3" w:themeFill="accent1" w:themeFillTint="33"/>
            <w:vAlign w:val="center"/>
          </w:tcPr>
          <w:p w14:paraId="5D8D1DF4" w14:textId="77777777" w:rsidR="00866323" w:rsidRPr="00FA1D34" w:rsidRDefault="00866323" w:rsidP="00B54421">
            <w:pPr>
              <w:rPr>
                <w:rFonts w:asciiTheme="minorHAnsi" w:hAnsiTheme="minorHAnsi" w:cstheme="minorHAnsi"/>
                <w:szCs w:val="22"/>
              </w:rPr>
            </w:pPr>
            <w:r w:rsidRPr="00FA1D34">
              <w:rPr>
                <w:rFonts w:asciiTheme="minorHAnsi" w:hAnsiTheme="minorHAnsi" w:cstheme="minorHAnsi"/>
                <w:b/>
                <w:szCs w:val="22"/>
              </w:rPr>
              <w:t>Total Effort (hours)</w:t>
            </w:r>
          </w:p>
        </w:tc>
        <w:tc>
          <w:tcPr>
            <w:tcW w:w="2253" w:type="dxa"/>
            <w:vAlign w:val="center"/>
          </w:tcPr>
          <w:p w14:paraId="09C30757" w14:textId="77777777" w:rsidR="00866323" w:rsidRPr="00FA1D34" w:rsidRDefault="00866323" w:rsidP="00B54421">
            <w:pPr>
              <w:jc w:val="center"/>
              <w:rPr>
                <w:rFonts w:asciiTheme="minorHAnsi" w:hAnsiTheme="minorHAnsi" w:cstheme="minorHAnsi"/>
                <w:szCs w:val="22"/>
              </w:rPr>
            </w:pPr>
            <w:r w:rsidRPr="00FA1D34">
              <w:rPr>
                <w:rFonts w:asciiTheme="minorHAnsi" w:hAnsiTheme="minorHAnsi" w:cstheme="minorHAnsi"/>
                <w:szCs w:val="22"/>
              </w:rPr>
              <w:t>125</w:t>
            </w:r>
          </w:p>
        </w:tc>
      </w:tr>
    </w:tbl>
    <w:p w14:paraId="27C29CC6" w14:textId="77777777" w:rsidR="00866323" w:rsidRDefault="00866323" w:rsidP="00866323">
      <w:pPr>
        <w:rPr>
          <w:rFonts w:asciiTheme="minorHAnsi" w:hAnsiTheme="minorHAnsi" w:cstheme="minorHAnsi"/>
          <w:szCs w:val="22"/>
        </w:rPr>
      </w:pPr>
    </w:p>
    <w:p w14:paraId="7005172B" w14:textId="77777777" w:rsidR="00866323" w:rsidRDefault="00866323" w:rsidP="00866323">
      <w:pPr>
        <w:rPr>
          <w:rFonts w:asciiTheme="minorHAnsi" w:hAnsiTheme="minorHAnsi" w:cstheme="minorHAnsi"/>
          <w:szCs w:val="22"/>
        </w:rPr>
      </w:pPr>
    </w:p>
    <w:p w14:paraId="0E56B227" w14:textId="77777777" w:rsidR="00866323" w:rsidRDefault="00866323" w:rsidP="00866323">
      <w:pPr>
        <w:rPr>
          <w:rFonts w:asciiTheme="minorHAnsi" w:hAnsiTheme="minorHAnsi" w:cstheme="minorHAnsi"/>
          <w:szCs w:val="22"/>
        </w:rPr>
      </w:pPr>
    </w:p>
    <w:p w14:paraId="2EFD3A71" w14:textId="77777777" w:rsidR="00866323" w:rsidRDefault="00866323" w:rsidP="00866323">
      <w:pPr>
        <w:rPr>
          <w:rFonts w:asciiTheme="minorHAnsi" w:hAnsiTheme="minorHAnsi" w:cstheme="minorHAnsi"/>
          <w:szCs w:val="22"/>
        </w:rPr>
      </w:pPr>
    </w:p>
    <w:tbl>
      <w:tblPr>
        <w:tblStyle w:val="TableGrid"/>
        <w:tblW w:w="5000" w:type="pct"/>
        <w:tblInd w:w="0" w:type="dxa"/>
        <w:tblLook w:val="04A0" w:firstRow="1" w:lastRow="0" w:firstColumn="1" w:lastColumn="0" w:noHBand="0" w:noVBand="1"/>
      </w:tblPr>
      <w:tblGrid>
        <w:gridCol w:w="1912"/>
        <w:gridCol w:w="1296"/>
        <w:gridCol w:w="1252"/>
        <w:gridCol w:w="1672"/>
        <w:gridCol w:w="1458"/>
        <w:gridCol w:w="1420"/>
      </w:tblGrid>
      <w:tr w:rsidR="00866323" w:rsidRPr="00345E6E" w14:paraId="7BF3F56C" w14:textId="77777777" w:rsidTr="00B54421">
        <w:tc>
          <w:tcPr>
            <w:tcW w:w="5000" w:type="pct"/>
            <w:gridSpan w:val="6"/>
            <w:shd w:val="clear" w:color="auto" w:fill="D9E2F3" w:themeFill="accent1" w:themeFillTint="33"/>
          </w:tcPr>
          <w:p w14:paraId="43B7C456" w14:textId="77777777" w:rsidR="00866323" w:rsidRPr="00345E6E" w:rsidRDefault="00866323" w:rsidP="00B54421">
            <w:pPr>
              <w:jc w:val="center"/>
              <w:rPr>
                <w:rFonts w:asciiTheme="minorHAnsi" w:hAnsiTheme="minorHAnsi" w:cstheme="minorHAnsi"/>
                <w:b/>
                <w:bCs/>
                <w:szCs w:val="22"/>
              </w:rPr>
            </w:pPr>
            <w:r w:rsidRPr="00345E6E">
              <w:rPr>
                <w:rFonts w:asciiTheme="minorHAnsi" w:hAnsiTheme="minorHAnsi" w:cstheme="minorHAnsi"/>
                <w:b/>
                <w:bCs/>
                <w:szCs w:val="22"/>
              </w:rPr>
              <w:t>Allocation of Marks</w:t>
            </w:r>
          </w:p>
        </w:tc>
      </w:tr>
      <w:tr w:rsidR="00866323" w:rsidRPr="00345E6E" w14:paraId="35659CAB" w14:textId="77777777" w:rsidTr="00B54421">
        <w:tc>
          <w:tcPr>
            <w:tcW w:w="1061" w:type="pct"/>
            <w:shd w:val="clear" w:color="auto" w:fill="D9E2F3" w:themeFill="accent1" w:themeFillTint="33"/>
          </w:tcPr>
          <w:p w14:paraId="591B3CCC" w14:textId="77777777" w:rsidR="00866323" w:rsidRPr="00345E6E" w:rsidRDefault="00866323" w:rsidP="00B54421">
            <w:pPr>
              <w:rPr>
                <w:rFonts w:asciiTheme="minorHAnsi" w:hAnsiTheme="minorHAnsi" w:cstheme="minorHAnsi"/>
                <w:b/>
                <w:bCs/>
                <w:szCs w:val="22"/>
              </w:rPr>
            </w:pPr>
          </w:p>
        </w:tc>
        <w:tc>
          <w:tcPr>
            <w:tcW w:w="719" w:type="pct"/>
            <w:shd w:val="clear" w:color="auto" w:fill="D9E2F3" w:themeFill="accent1" w:themeFillTint="33"/>
            <w:vAlign w:val="center"/>
          </w:tcPr>
          <w:p w14:paraId="04F85506" w14:textId="77777777" w:rsidR="00866323" w:rsidRPr="00345E6E" w:rsidRDefault="00866323" w:rsidP="00B54421">
            <w:pPr>
              <w:jc w:val="center"/>
              <w:rPr>
                <w:rFonts w:asciiTheme="minorHAnsi" w:hAnsiTheme="minorHAnsi" w:cstheme="minorHAnsi"/>
                <w:b/>
                <w:bCs/>
                <w:szCs w:val="22"/>
              </w:rPr>
            </w:pPr>
            <w:r w:rsidRPr="00345E6E">
              <w:rPr>
                <w:rFonts w:asciiTheme="minorHAnsi" w:hAnsiTheme="minorHAnsi" w:cstheme="minorHAnsi"/>
                <w:b/>
                <w:bCs/>
                <w:szCs w:val="22"/>
              </w:rPr>
              <w:t>Continuous Assessment</w:t>
            </w:r>
          </w:p>
        </w:tc>
        <w:tc>
          <w:tcPr>
            <w:tcW w:w="695" w:type="pct"/>
            <w:shd w:val="clear" w:color="auto" w:fill="D9E2F3" w:themeFill="accent1" w:themeFillTint="33"/>
            <w:vAlign w:val="center"/>
          </w:tcPr>
          <w:p w14:paraId="45E284C5" w14:textId="77777777" w:rsidR="00866323" w:rsidRPr="00345E6E" w:rsidRDefault="00866323" w:rsidP="00B54421">
            <w:pPr>
              <w:jc w:val="center"/>
              <w:rPr>
                <w:rFonts w:asciiTheme="minorHAnsi" w:hAnsiTheme="minorHAnsi" w:cstheme="minorHAnsi"/>
                <w:b/>
                <w:bCs/>
                <w:szCs w:val="22"/>
              </w:rPr>
            </w:pPr>
            <w:r w:rsidRPr="00345E6E">
              <w:rPr>
                <w:rFonts w:asciiTheme="minorHAnsi" w:hAnsiTheme="minorHAnsi" w:cstheme="minorHAnsi"/>
                <w:b/>
                <w:bCs/>
                <w:szCs w:val="22"/>
              </w:rPr>
              <w:t>Supervised Project</w:t>
            </w:r>
          </w:p>
        </w:tc>
        <w:tc>
          <w:tcPr>
            <w:tcW w:w="928" w:type="pct"/>
            <w:shd w:val="clear" w:color="auto" w:fill="D9E2F3" w:themeFill="accent1" w:themeFillTint="33"/>
            <w:vAlign w:val="center"/>
          </w:tcPr>
          <w:p w14:paraId="1E0C5F3F" w14:textId="77777777" w:rsidR="00866323" w:rsidRPr="00345E6E" w:rsidRDefault="00866323" w:rsidP="00B54421">
            <w:pPr>
              <w:jc w:val="center"/>
              <w:rPr>
                <w:rFonts w:asciiTheme="minorHAnsi" w:hAnsiTheme="minorHAnsi" w:cstheme="minorHAnsi"/>
                <w:b/>
                <w:bCs/>
                <w:szCs w:val="22"/>
              </w:rPr>
            </w:pPr>
            <w:r w:rsidRPr="00345E6E">
              <w:rPr>
                <w:rFonts w:asciiTheme="minorHAnsi" w:hAnsiTheme="minorHAnsi" w:cstheme="minorHAnsi"/>
                <w:b/>
                <w:bCs/>
                <w:szCs w:val="22"/>
              </w:rPr>
              <w:t>Proctored Practical Exam.</w:t>
            </w:r>
          </w:p>
        </w:tc>
        <w:tc>
          <w:tcPr>
            <w:tcW w:w="809" w:type="pct"/>
            <w:shd w:val="clear" w:color="auto" w:fill="D9E2F3" w:themeFill="accent1" w:themeFillTint="33"/>
            <w:vAlign w:val="center"/>
          </w:tcPr>
          <w:p w14:paraId="5BAEBA05" w14:textId="77777777" w:rsidR="00866323" w:rsidRPr="00345E6E" w:rsidRDefault="00866323" w:rsidP="00B54421">
            <w:pPr>
              <w:jc w:val="center"/>
              <w:rPr>
                <w:rFonts w:asciiTheme="minorHAnsi" w:hAnsiTheme="minorHAnsi" w:cstheme="minorHAnsi"/>
                <w:b/>
                <w:bCs/>
                <w:szCs w:val="22"/>
              </w:rPr>
            </w:pPr>
            <w:r w:rsidRPr="00345E6E">
              <w:rPr>
                <w:rFonts w:asciiTheme="minorHAnsi" w:hAnsiTheme="minorHAnsi" w:cstheme="minorHAnsi"/>
                <w:b/>
                <w:bCs/>
                <w:szCs w:val="22"/>
              </w:rPr>
              <w:t>Proctored Written Exam</w:t>
            </w:r>
          </w:p>
        </w:tc>
        <w:tc>
          <w:tcPr>
            <w:tcW w:w="787" w:type="pct"/>
            <w:shd w:val="clear" w:color="auto" w:fill="D9E2F3" w:themeFill="accent1" w:themeFillTint="33"/>
            <w:vAlign w:val="center"/>
          </w:tcPr>
          <w:p w14:paraId="59232C41" w14:textId="77777777" w:rsidR="00866323" w:rsidRPr="00345E6E" w:rsidRDefault="00866323" w:rsidP="00B54421">
            <w:pPr>
              <w:jc w:val="center"/>
              <w:rPr>
                <w:rFonts w:asciiTheme="minorHAnsi" w:hAnsiTheme="minorHAnsi" w:cstheme="minorHAnsi"/>
                <w:b/>
                <w:bCs/>
                <w:szCs w:val="22"/>
              </w:rPr>
            </w:pPr>
            <w:r w:rsidRPr="00345E6E">
              <w:rPr>
                <w:rFonts w:asciiTheme="minorHAnsi" w:hAnsiTheme="minorHAnsi" w:cstheme="minorHAnsi"/>
                <w:b/>
                <w:bCs/>
                <w:szCs w:val="22"/>
              </w:rPr>
              <w:t>Total</w:t>
            </w:r>
          </w:p>
        </w:tc>
      </w:tr>
      <w:tr w:rsidR="00866323" w:rsidRPr="00345E6E" w14:paraId="724E2776" w14:textId="77777777" w:rsidTr="00B54421">
        <w:tc>
          <w:tcPr>
            <w:tcW w:w="1061" w:type="pct"/>
            <w:shd w:val="clear" w:color="auto" w:fill="D9E2F3" w:themeFill="accent1" w:themeFillTint="33"/>
          </w:tcPr>
          <w:p w14:paraId="16382AE9" w14:textId="77777777" w:rsidR="00866323" w:rsidRPr="00345E6E" w:rsidRDefault="00866323" w:rsidP="00B54421">
            <w:pPr>
              <w:rPr>
                <w:rFonts w:asciiTheme="minorHAnsi" w:hAnsiTheme="minorHAnsi" w:cstheme="minorHAnsi"/>
                <w:b/>
                <w:bCs/>
                <w:szCs w:val="22"/>
              </w:rPr>
            </w:pPr>
            <w:r w:rsidRPr="00345E6E">
              <w:rPr>
                <w:rFonts w:asciiTheme="minorHAnsi" w:hAnsiTheme="minorHAnsi" w:cstheme="minorHAnsi"/>
                <w:b/>
                <w:bCs/>
                <w:szCs w:val="22"/>
              </w:rPr>
              <w:t>Percentage Contribution</w:t>
            </w:r>
          </w:p>
        </w:tc>
        <w:tc>
          <w:tcPr>
            <w:tcW w:w="719" w:type="pct"/>
            <w:vAlign w:val="center"/>
          </w:tcPr>
          <w:p w14:paraId="03D2D782" w14:textId="77777777" w:rsidR="00866323" w:rsidRPr="00345E6E" w:rsidRDefault="00866323" w:rsidP="00B54421">
            <w:pPr>
              <w:jc w:val="center"/>
              <w:rPr>
                <w:rFonts w:asciiTheme="minorHAnsi" w:hAnsiTheme="minorHAnsi" w:cstheme="minorHAnsi"/>
                <w:szCs w:val="22"/>
              </w:rPr>
            </w:pPr>
            <w:r>
              <w:rPr>
                <w:rFonts w:asciiTheme="minorHAnsi" w:hAnsiTheme="minorHAnsi" w:cstheme="minorHAnsi"/>
                <w:szCs w:val="22"/>
              </w:rPr>
              <w:t>40</w:t>
            </w:r>
            <w:r w:rsidRPr="00345E6E">
              <w:rPr>
                <w:rFonts w:asciiTheme="minorHAnsi" w:hAnsiTheme="minorHAnsi" w:cstheme="minorHAnsi"/>
                <w:szCs w:val="22"/>
              </w:rPr>
              <w:t>%</w:t>
            </w:r>
          </w:p>
        </w:tc>
        <w:tc>
          <w:tcPr>
            <w:tcW w:w="695" w:type="pct"/>
            <w:vAlign w:val="center"/>
          </w:tcPr>
          <w:p w14:paraId="4AA245CE" w14:textId="77777777" w:rsidR="00866323" w:rsidRPr="00345E6E" w:rsidRDefault="00866323" w:rsidP="00B54421">
            <w:pPr>
              <w:jc w:val="center"/>
              <w:rPr>
                <w:rFonts w:asciiTheme="minorHAnsi" w:hAnsiTheme="minorHAnsi" w:cstheme="minorHAnsi"/>
                <w:szCs w:val="22"/>
              </w:rPr>
            </w:pPr>
          </w:p>
        </w:tc>
        <w:tc>
          <w:tcPr>
            <w:tcW w:w="928" w:type="pct"/>
            <w:vAlign w:val="center"/>
          </w:tcPr>
          <w:p w14:paraId="4E5CD6C9" w14:textId="77777777" w:rsidR="00866323" w:rsidRPr="00345E6E" w:rsidRDefault="00866323" w:rsidP="00B54421">
            <w:pPr>
              <w:jc w:val="center"/>
              <w:rPr>
                <w:rFonts w:asciiTheme="minorHAnsi" w:hAnsiTheme="minorHAnsi" w:cstheme="minorHAnsi"/>
                <w:szCs w:val="22"/>
              </w:rPr>
            </w:pPr>
          </w:p>
        </w:tc>
        <w:tc>
          <w:tcPr>
            <w:tcW w:w="809" w:type="pct"/>
            <w:vAlign w:val="center"/>
          </w:tcPr>
          <w:p w14:paraId="5AA8CCE3" w14:textId="77777777" w:rsidR="00866323" w:rsidRPr="00345E6E" w:rsidRDefault="00866323" w:rsidP="00B54421">
            <w:pPr>
              <w:jc w:val="center"/>
              <w:rPr>
                <w:rFonts w:asciiTheme="minorHAnsi" w:hAnsiTheme="minorHAnsi" w:cstheme="minorHAnsi"/>
                <w:szCs w:val="22"/>
              </w:rPr>
            </w:pPr>
            <w:r>
              <w:rPr>
                <w:rFonts w:asciiTheme="minorHAnsi" w:hAnsiTheme="minorHAnsi" w:cstheme="minorHAnsi"/>
                <w:szCs w:val="22"/>
              </w:rPr>
              <w:t>60%</w:t>
            </w:r>
          </w:p>
        </w:tc>
        <w:tc>
          <w:tcPr>
            <w:tcW w:w="787" w:type="pct"/>
            <w:shd w:val="clear" w:color="auto" w:fill="D9E2F3" w:themeFill="accent1" w:themeFillTint="33"/>
            <w:vAlign w:val="center"/>
          </w:tcPr>
          <w:p w14:paraId="18C90193" w14:textId="77777777" w:rsidR="00866323" w:rsidRPr="00345E6E" w:rsidRDefault="00866323" w:rsidP="00B54421">
            <w:pPr>
              <w:jc w:val="center"/>
              <w:rPr>
                <w:rFonts w:asciiTheme="minorHAnsi" w:hAnsiTheme="minorHAnsi" w:cstheme="minorHAnsi"/>
                <w:b/>
                <w:bCs/>
                <w:szCs w:val="22"/>
              </w:rPr>
            </w:pPr>
            <w:r w:rsidRPr="00345E6E">
              <w:rPr>
                <w:rFonts w:asciiTheme="minorHAnsi" w:hAnsiTheme="minorHAnsi" w:cstheme="minorHAnsi"/>
                <w:b/>
                <w:szCs w:val="22"/>
              </w:rPr>
              <w:t>100</w:t>
            </w:r>
            <w:r w:rsidRPr="00345E6E">
              <w:rPr>
                <w:rFonts w:asciiTheme="minorHAnsi" w:hAnsiTheme="minorHAnsi" w:cstheme="minorHAnsi"/>
                <w:b/>
                <w:bCs/>
                <w:szCs w:val="22"/>
              </w:rPr>
              <w:t>%</w:t>
            </w:r>
          </w:p>
        </w:tc>
      </w:tr>
    </w:tbl>
    <w:p w14:paraId="3B4CC983" w14:textId="77777777" w:rsidR="00866323" w:rsidRPr="00FF3072" w:rsidRDefault="00866323" w:rsidP="00866323">
      <w:pPr>
        <w:rPr>
          <w:rFonts w:asciiTheme="minorHAnsi" w:hAnsiTheme="minorHAnsi" w:cstheme="minorHAnsi"/>
          <w:szCs w:val="22"/>
        </w:rPr>
      </w:pPr>
    </w:p>
    <w:p w14:paraId="0BDB72F2" w14:textId="77777777" w:rsidR="00866323" w:rsidRPr="00FA1D34" w:rsidRDefault="00866323" w:rsidP="00866323">
      <w:pPr>
        <w:pStyle w:val="Heading3"/>
      </w:pPr>
      <w:r>
        <w:t>Module aims and o</w:t>
      </w:r>
      <w:r w:rsidRPr="00FA1D34">
        <w:t>bjectives</w:t>
      </w:r>
    </w:p>
    <w:p w14:paraId="7CD564E8" w14:textId="77777777" w:rsidR="00866323" w:rsidRPr="00FA1D34" w:rsidRDefault="00866323" w:rsidP="00866323">
      <w:pPr>
        <w:jc w:val="both"/>
        <w:rPr>
          <w:bCs/>
        </w:rPr>
      </w:pPr>
      <w:r>
        <w:rPr>
          <w:bCs/>
        </w:rPr>
        <w:t>This module aims to</w:t>
      </w:r>
      <w:r w:rsidRPr="00FA1D34">
        <w:rPr>
          <w:bCs/>
        </w:rPr>
        <w:t xml:space="preserve"> </w:t>
      </w:r>
      <w:r w:rsidRPr="00FA1D34">
        <w:rPr>
          <w:bCs/>
          <w:color w:val="000000" w:themeColor="text1"/>
        </w:rPr>
        <w:t xml:space="preserve">provide learners with a working understanding of Employment Law by offering an overview as to its fundamental principles and the core precedent upon which these are borne out. The module enables learners to specialise in this ever evolving area of law and increase their employability in this area. </w:t>
      </w:r>
    </w:p>
    <w:p w14:paraId="218D24ED" w14:textId="77777777" w:rsidR="00866323" w:rsidRPr="00FF3072" w:rsidRDefault="00866323" w:rsidP="00866323">
      <w:pPr>
        <w:rPr>
          <w:rFonts w:asciiTheme="minorHAnsi" w:hAnsiTheme="minorHAnsi" w:cstheme="minorHAnsi"/>
          <w:szCs w:val="22"/>
          <w:lang w:eastAsia="en-US"/>
        </w:rPr>
      </w:pPr>
    </w:p>
    <w:p w14:paraId="3ECE4953" w14:textId="77777777" w:rsidR="00866323" w:rsidRPr="00FA1D34" w:rsidRDefault="00866323" w:rsidP="00866323">
      <w:pPr>
        <w:pStyle w:val="Heading3"/>
      </w:pPr>
      <w:r w:rsidRPr="00FA1D34">
        <w:t>Minimum intended module learning outcomes</w:t>
      </w:r>
    </w:p>
    <w:p w14:paraId="0ADFDBF5" w14:textId="77777777" w:rsidR="00866323" w:rsidRPr="00FF3072" w:rsidRDefault="00866323" w:rsidP="00866323">
      <w:pPr>
        <w:ind w:right="-17"/>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On successful completion of this module, learners are able to:</w:t>
      </w:r>
    </w:p>
    <w:p w14:paraId="49060192" w14:textId="77777777" w:rsidR="00866323" w:rsidRPr="00FF3072" w:rsidRDefault="00866323" w:rsidP="00866323">
      <w:pPr>
        <w:ind w:right="-17"/>
        <w:rPr>
          <w:rFonts w:asciiTheme="minorHAnsi" w:hAnsiTheme="minorHAnsi" w:cstheme="minorHAnsi"/>
          <w:color w:val="000000" w:themeColor="text1"/>
          <w:szCs w:val="22"/>
        </w:rPr>
      </w:pPr>
    </w:p>
    <w:p w14:paraId="06772764" w14:textId="77777777" w:rsidR="00866323" w:rsidRPr="00FA1D34" w:rsidRDefault="00866323" w:rsidP="00866323">
      <w:pPr>
        <w:pStyle w:val="ListParagraph"/>
        <w:numPr>
          <w:ilvl w:val="0"/>
          <w:numId w:val="10"/>
        </w:numPr>
        <w:suppressAutoHyphens w:val="0"/>
        <w:ind w:right="515"/>
        <w:rPr>
          <w:rFonts w:asciiTheme="minorHAnsi" w:hAnsiTheme="minorHAnsi" w:cstheme="minorHAnsi"/>
          <w:bCs/>
          <w:szCs w:val="22"/>
        </w:rPr>
      </w:pPr>
      <w:r w:rsidRPr="00FA1D34">
        <w:rPr>
          <w:rFonts w:asciiTheme="minorHAnsi" w:hAnsiTheme="minorHAnsi" w:cstheme="minorHAnsi"/>
          <w:bCs/>
          <w:szCs w:val="22"/>
        </w:rPr>
        <w:t>Define core terms and principles governing the employment relationship and the Contract of Employment.</w:t>
      </w:r>
    </w:p>
    <w:p w14:paraId="242EE9A4" w14:textId="77777777" w:rsidR="00866323" w:rsidRPr="00FA1D34" w:rsidRDefault="00866323" w:rsidP="00866323">
      <w:pPr>
        <w:pStyle w:val="ListParagraph"/>
        <w:numPr>
          <w:ilvl w:val="0"/>
          <w:numId w:val="10"/>
        </w:numPr>
        <w:suppressAutoHyphens w:val="0"/>
        <w:ind w:right="515"/>
        <w:rPr>
          <w:rFonts w:asciiTheme="minorHAnsi" w:hAnsiTheme="minorHAnsi" w:cstheme="minorHAnsi"/>
          <w:bCs/>
          <w:szCs w:val="22"/>
        </w:rPr>
      </w:pPr>
      <w:r w:rsidRPr="00FA1D34">
        <w:rPr>
          <w:rFonts w:asciiTheme="minorHAnsi" w:hAnsiTheme="minorHAnsi" w:cstheme="minorHAnsi"/>
          <w:bCs/>
          <w:szCs w:val="22"/>
        </w:rPr>
        <w:t>Describe the law on the termination of a contract of employment and identify key redundancy entitlements in Ireland.</w:t>
      </w:r>
    </w:p>
    <w:p w14:paraId="36C608E7" w14:textId="77777777" w:rsidR="00866323" w:rsidRPr="00FA1D34" w:rsidRDefault="00866323" w:rsidP="00866323">
      <w:pPr>
        <w:pStyle w:val="ListParagraph"/>
        <w:numPr>
          <w:ilvl w:val="0"/>
          <w:numId w:val="10"/>
        </w:numPr>
        <w:suppressAutoHyphens w:val="0"/>
        <w:ind w:right="515"/>
        <w:rPr>
          <w:rFonts w:asciiTheme="minorHAnsi" w:hAnsiTheme="minorHAnsi" w:cstheme="minorHAnsi"/>
          <w:bCs/>
          <w:szCs w:val="22"/>
        </w:rPr>
      </w:pPr>
      <w:r w:rsidRPr="00FA1D34">
        <w:rPr>
          <w:rFonts w:asciiTheme="minorHAnsi" w:hAnsiTheme="minorHAnsi" w:cstheme="minorHAnsi"/>
          <w:bCs/>
          <w:szCs w:val="22"/>
        </w:rPr>
        <w:t>Identify and discuss protection afforded to workers contained in various pieces of protective legislation.</w:t>
      </w:r>
    </w:p>
    <w:p w14:paraId="665054F7" w14:textId="77777777" w:rsidR="00866323" w:rsidRPr="00FA1D34" w:rsidRDefault="00866323" w:rsidP="00866323">
      <w:pPr>
        <w:pStyle w:val="ListParagraph"/>
        <w:numPr>
          <w:ilvl w:val="0"/>
          <w:numId w:val="10"/>
        </w:numPr>
        <w:suppressAutoHyphens w:val="0"/>
        <w:ind w:right="515"/>
        <w:rPr>
          <w:rFonts w:asciiTheme="minorHAnsi" w:hAnsiTheme="minorHAnsi" w:cstheme="minorHAnsi"/>
          <w:bCs/>
          <w:szCs w:val="22"/>
        </w:rPr>
      </w:pPr>
      <w:r w:rsidRPr="00FA1D34">
        <w:rPr>
          <w:rFonts w:asciiTheme="minorHAnsi" w:hAnsiTheme="minorHAnsi" w:cstheme="minorHAnsi"/>
          <w:bCs/>
          <w:szCs w:val="22"/>
        </w:rPr>
        <w:t>Discuss the law governing trade union activity.</w:t>
      </w:r>
    </w:p>
    <w:p w14:paraId="32D879C6" w14:textId="77777777" w:rsidR="00866323" w:rsidRPr="00FA1D34" w:rsidRDefault="00866323" w:rsidP="00866323">
      <w:pPr>
        <w:pStyle w:val="ListParagraph"/>
        <w:numPr>
          <w:ilvl w:val="0"/>
          <w:numId w:val="10"/>
        </w:numPr>
        <w:suppressAutoHyphens w:val="0"/>
        <w:ind w:right="515"/>
        <w:rPr>
          <w:rFonts w:asciiTheme="minorHAnsi" w:hAnsiTheme="minorHAnsi" w:cstheme="minorHAnsi"/>
          <w:bCs/>
          <w:szCs w:val="22"/>
        </w:rPr>
      </w:pPr>
      <w:r w:rsidRPr="00FA1D34">
        <w:rPr>
          <w:rFonts w:asciiTheme="minorHAnsi" w:hAnsiTheme="minorHAnsi" w:cstheme="minorHAnsi"/>
          <w:bCs/>
          <w:szCs w:val="22"/>
        </w:rPr>
        <w:t>Discuss the Institutions and Dispute Resolution Structures governing Employment Law in Ireland.</w:t>
      </w:r>
    </w:p>
    <w:p w14:paraId="35C465F1" w14:textId="77777777" w:rsidR="00866323" w:rsidRPr="00FF3072" w:rsidRDefault="00866323" w:rsidP="00866323">
      <w:pPr>
        <w:rPr>
          <w:rFonts w:asciiTheme="minorHAnsi" w:hAnsiTheme="minorHAnsi" w:cstheme="minorHAnsi"/>
          <w:szCs w:val="22"/>
        </w:rPr>
      </w:pPr>
    </w:p>
    <w:p w14:paraId="4A878D31" w14:textId="77777777" w:rsidR="00866323" w:rsidRPr="00FA1D34" w:rsidRDefault="00866323" w:rsidP="00866323">
      <w:pPr>
        <w:pStyle w:val="Heading3"/>
      </w:pPr>
      <w:r w:rsidRPr="00FA1D34">
        <w:t>Rationale for inclusion of the module in the programme and its contribution to the overall MIPLOs</w:t>
      </w:r>
    </w:p>
    <w:p w14:paraId="4D4064F2" w14:textId="77777777" w:rsidR="00866323" w:rsidRPr="00330401" w:rsidRDefault="00866323" w:rsidP="00866323">
      <w:pPr>
        <w:ind w:right="-17"/>
        <w:jc w:val="both"/>
        <w:rPr>
          <w:rFonts w:cstheme="minorHAnsi"/>
          <w:szCs w:val="22"/>
        </w:rPr>
      </w:pPr>
      <w:r>
        <w:rPr>
          <w:rFonts w:cstheme="minorHAnsi"/>
          <w:szCs w:val="22"/>
        </w:rPr>
        <w:t>The Employment Law m</w:t>
      </w:r>
      <w:r w:rsidRPr="00330401">
        <w:rPr>
          <w:rFonts w:cstheme="minorHAnsi"/>
          <w:szCs w:val="22"/>
        </w:rPr>
        <w:t xml:space="preserve">odule provides learners with an understanding of this wide, and growing area of law. Learners of the Employment Law module are provided with an overview of its fundamental principles which are illustrated through examples from relevant case law and decisions. Learners draw from their experiences in other modules, including contract law and equity, where cross over between subject matter occurs, affording them an opportunity to round out their legal education and providing a practical insight into the operation of law on a day to day basis. </w:t>
      </w:r>
      <w:r w:rsidRPr="00330401">
        <w:rPr>
          <w:rFonts w:cstheme="minorHAnsi"/>
          <w:szCs w:val="22"/>
          <w:lang w:eastAsia="en-US"/>
        </w:rPr>
        <w:t xml:space="preserve">In that context this module supports the achievement of </w:t>
      </w:r>
      <w:r>
        <w:rPr>
          <w:rFonts w:cstheme="minorHAnsi"/>
          <w:szCs w:val="22"/>
          <w:lang w:eastAsia="en-US"/>
        </w:rPr>
        <w:t>MIPLO I.</w:t>
      </w:r>
    </w:p>
    <w:p w14:paraId="3A6D7114" w14:textId="77777777" w:rsidR="00866323" w:rsidRPr="00330401" w:rsidRDefault="00866323" w:rsidP="00866323">
      <w:pPr>
        <w:jc w:val="both"/>
        <w:rPr>
          <w:rFonts w:cstheme="minorHAnsi"/>
          <w:szCs w:val="22"/>
        </w:rPr>
      </w:pPr>
    </w:p>
    <w:p w14:paraId="1397EBF4" w14:textId="77777777" w:rsidR="00866323" w:rsidRPr="00330401" w:rsidRDefault="00866323" w:rsidP="00866323">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The assessment of the Employment Law module challenges learners to think critically about their own insights into the operation of employment law within the jurisdiction. Learners are challenged to use their research skills, legal writing skills and critical analysis to convey arguments in a persuasive manner to problem and essay style questions.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MIPLOs II and IV.</w:t>
      </w:r>
    </w:p>
    <w:p w14:paraId="4643A165" w14:textId="77777777" w:rsidR="00866323" w:rsidRPr="00330401" w:rsidRDefault="00866323" w:rsidP="00866323">
      <w:pPr>
        <w:jc w:val="both"/>
        <w:rPr>
          <w:rFonts w:cstheme="minorHAnsi"/>
          <w:szCs w:val="22"/>
        </w:rPr>
      </w:pPr>
    </w:p>
    <w:p w14:paraId="2B936A8C" w14:textId="77777777" w:rsidR="00866323" w:rsidRPr="00330401" w:rsidRDefault="00866323" w:rsidP="00866323">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Formative classwork includes group discussion of exercises, fact-based problem scenarios and quizzes, aimed at increasing collaborative problem-solving. </w:t>
      </w:r>
      <w:r w:rsidRPr="00330401">
        <w:rPr>
          <w:rFonts w:ascii="Calibri" w:hAnsi="Calibri" w:cstheme="minorHAnsi"/>
          <w:sz w:val="22"/>
          <w:szCs w:val="22"/>
          <w:lang w:eastAsia="en-US"/>
        </w:rPr>
        <w:t xml:space="preserve">In that context this module supports the </w:t>
      </w:r>
      <w:r w:rsidRPr="00330401">
        <w:rPr>
          <w:rFonts w:ascii="Calibri" w:hAnsi="Calibri" w:cstheme="minorHAnsi"/>
          <w:sz w:val="22"/>
          <w:szCs w:val="22"/>
          <w:lang w:eastAsia="en-US"/>
        </w:rPr>
        <w:lastRenderedPageBreak/>
        <w:t xml:space="preserve">achievement of </w:t>
      </w:r>
      <w:r>
        <w:rPr>
          <w:rFonts w:ascii="Calibri" w:hAnsi="Calibri" w:cstheme="minorHAnsi"/>
          <w:sz w:val="22"/>
          <w:szCs w:val="22"/>
          <w:lang w:eastAsia="en-US"/>
        </w:rPr>
        <w:t>MIPLO VI.</w:t>
      </w:r>
      <w:r>
        <w:rPr>
          <w:rFonts w:ascii="Calibri" w:hAnsi="Calibri" w:cstheme="minorHAnsi"/>
          <w:sz w:val="22"/>
          <w:szCs w:val="22"/>
        </w:rPr>
        <w:t xml:space="preserve"> </w:t>
      </w:r>
      <w:r w:rsidRPr="00330401">
        <w:rPr>
          <w:rFonts w:ascii="Calibri" w:hAnsi="Calibri" w:cstheme="minorHAnsi"/>
          <w:sz w:val="22"/>
          <w:szCs w:val="22"/>
        </w:rPr>
        <w:t xml:space="preserve">By receiving feedback on all summative and formative assessments, learners are enabled to evaluate and reflect on their work, thereby facilitating improvement.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VII.</w:t>
      </w:r>
    </w:p>
    <w:p w14:paraId="516B41F1" w14:textId="77777777" w:rsidR="00866323" w:rsidRPr="00330401" w:rsidRDefault="00866323" w:rsidP="00866323">
      <w:pPr>
        <w:pStyle w:val="NormalWeb"/>
        <w:spacing w:before="0" w:beforeAutospacing="0" w:after="0" w:afterAutospacing="0"/>
        <w:jc w:val="both"/>
        <w:rPr>
          <w:rFonts w:ascii="Calibri" w:hAnsi="Calibri" w:cstheme="minorHAnsi"/>
          <w:sz w:val="22"/>
          <w:szCs w:val="22"/>
        </w:rPr>
      </w:pPr>
    </w:p>
    <w:p w14:paraId="1ACDA686" w14:textId="77777777" w:rsidR="00866323" w:rsidRPr="00330401" w:rsidRDefault="00866323" w:rsidP="00866323">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The area of Employment law impacts on most individuals in the jurisdiction. The protections, entitlements and obligations it provides spark debate in the classroom, which is encouraged through formative debates and discussions.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VIII.</w:t>
      </w:r>
    </w:p>
    <w:p w14:paraId="5E7A32B4" w14:textId="77777777" w:rsidR="00866323" w:rsidRPr="00FA1D34" w:rsidRDefault="00866323" w:rsidP="00866323">
      <w:pPr>
        <w:pStyle w:val="Heading3"/>
      </w:pPr>
      <w:r w:rsidRPr="00FA1D34">
        <w:t>Information provided to learners about the module</w:t>
      </w:r>
    </w:p>
    <w:p w14:paraId="10F7FCEF" w14:textId="77777777" w:rsidR="00866323" w:rsidRPr="00FF3072" w:rsidRDefault="00866323" w:rsidP="00866323">
      <w:pPr>
        <w:ind w:right="-17"/>
        <w:jc w:val="both"/>
        <w:rPr>
          <w:rFonts w:asciiTheme="minorHAnsi" w:hAnsiTheme="minorHAnsi" w:cstheme="minorHAnsi"/>
          <w:szCs w:val="22"/>
        </w:rPr>
      </w:pPr>
      <w:r w:rsidRPr="00FF3072">
        <w:rPr>
          <w:rFonts w:asciiTheme="minorHAnsi" w:hAnsiTheme="minorHAnsi" w:cstheme="minorHAnsi"/>
          <w:szCs w:val="22"/>
        </w:rPr>
        <w:t>Learners enrolled on this module initially receive a copy of the module descriptor, assessment briefs and assessment strategy. These materials are given directly by the lecturer and also by the Programme Director as part of the Learner Handbook for award stage modules of the programme. All content is provided on Moodle as well as access to additional content through the library and online resources.</w:t>
      </w:r>
    </w:p>
    <w:p w14:paraId="14AF12A0" w14:textId="77777777" w:rsidR="00866323" w:rsidRPr="00FF3072" w:rsidRDefault="00866323" w:rsidP="00866323">
      <w:pPr>
        <w:ind w:right="-17"/>
        <w:jc w:val="both"/>
        <w:rPr>
          <w:rFonts w:asciiTheme="minorHAnsi" w:eastAsia="Calibri" w:hAnsiTheme="minorHAnsi" w:cstheme="minorHAnsi"/>
          <w:szCs w:val="22"/>
        </w:rPr>
      </w:pPr>
    </w:p>
    <w:p w14:paraId="1B6A47A3" w14:textId="77777777" w:rsidR="00866323" w:rsidRPr="00FF3072" w:rsidRDefault="00866323" w:rsidP="00866323">
      <w:pPr>
        <w:ind w:right="-17"/>
        <w:jc w:val="both"/>
        <w:rPr>
          <w:rFonts w:asciiTheme="minorHAnsi" w:eastAsia="Calibri" w:hAnsiTheme="minorHAnsi" w:cstheme="minorHAnsi"/>
          <w:szCs w:val="22"/>
        </w:rPr>
      </w:pPr>
      <w:r w:rsidRPr="00FF3072">
        <w:rPr>
          <w:rFonts w:asciiTheme="minorHAnsi" w:eastAsia="Calibri" w:hAnsiTheme="minorHAnsi" w:cstheme="minorHAnsi"/>
          <w:szCs w:val="22"/>
        </w:rPr>
        <w:t>Online (via Moodle) learners are provided with video recording of each lecture, copy of PowerPoint slides, a module specific manual, extensive reading list, incorporating professional and academic and non-academic sources. Guest lectures will be introduced to ensure practical knowledge and real-life examples will keep the content relevant.</w:t>
      </w:r>
    </w:p>
    <w:p w14:paraId="574B04F1" w14:textId="77777777" w:rsidR="00866323" w:rsidRDefault="00866323" w:rsidP="00866323">
      <w:pPr>
        <w:suppressAutoHyphens w:val="0"/>
        <w:rPr>
          <w:rFonts w:asciiTheme="minorHAnsi" w:hAnsiTheme="minorHAnsi" w:cstheme="minorHAnsi"/>
          <w:color w:val="808080" w:themeColor="background1" w:themeShade="80"/>
          <w:szCs w:val="22"/>
        </w:rPr>
      </w:pPr>
    </w:p>
    <w:p w14:paraId="74096B63" w14:textId="77777777" w:rsidR="00866323" w:rsidRPr="00FA1D34" w:rsidRDefault="00866323" w:rsidP="00866323">
      <w:pPr>
        <w:pStyle w:val="Heading3"/>
      </w:pPr>
      <w:r w:rsidRPr="00FA1D34">
        <w:t>Module content, organisation and structure</w:t>
      </w:r>
    </w:p>
    <w:p w14:paraId="2869AD00" w14:textId="77777777" w:rsidR="00866323" w:rsidRDefault="00866323" w:rsidP="00866323">
      <w:pPr>
        <w:rPr>
          <w:lang w:eastAsia="en-US"/>
        </w:rPr>
      </w:pPr>
      <w:r>
        <w:rPr>
          <w:lang w:eastAsia="en-US"/>
        </w:rPr>
        <w:t>The following topics inform this module:</w:t>
      </w:r>
    </w:p>
    <w:p w14:paraId="791EB289" w14:textId="77777777" w:rsidR="00866323" w:rsidRPr="00FA1D34" w:rsidRDefault="00866323" w:rsidP="00866323">
      <w:pPr>
        <w:rPr>
          <w:lang w:eastAsia="en-US"/>
        </w:rPr>
      </w:pPr>
    </w:p>
    <w:tbl>
      <w:tblPr>
        <w:tblW w:w="5000" w:type="pct"/>
        <w:tblLook w:val="01E0" w:firstRow="1" w:lastRow="1" w:firstColumn="1" w:lastColumn="1" w:noHBand="0" w:noVBand="0"/>
      </w:tblPr>
      <w:tblGrid>
        <w:gridCol w:w="3107"/>
        <w:gridCol w:w="5903"/>
      </w:tblGrid>
      <w:tr w:rsidR="00866323" w:rsidRPr="00FF3072" w14:paraId="1D8830BB" w14:textId="77777777" w:rsidTr="00B54421">
        <w:tc>
          <w:tcPr>
            <w:tcW w:w="172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B4344C" w14:textId="77777777" w:rsidR="00866323" w:rsidRPr="00FF3072" w:rsidRDefault="00866323" w:rsidP="00B54421">
            <w:pPr>
              <w:pStyle w:val="BodyText"/>
              <w:ind w:right="180"/>
              <w:rPr>
                <w:rFonts w:asciiTheme="minorHAnsi" w:hAnsiTheme="minorHAnsi" w:cstheme="minorHAnsi"/>
                <w:b/>
                <w:szCs w:val="22"/>
              </w:rPr>
            </w:pPr>
            <w:r>
              <w:rPr>
                <w:rFonts w:asciiTheme="minorHAnsi" w:hAnsiTheme="minorHAnsi" w:cstheme="minorHAnsi"/>
                <w:b/>
                <w:szCs w:val="22"/>
              </w:rPr>
              <w:t>TOPIC</w:t>
            </w:r>
          </w:p>
        </w:tc>
        <w:tc>
          <w:tcPr>
            <w:tcW w:w="327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470B46" w14:textId="77777777" w:rsidR="00866323" w:rsidRPr="00FF3072" w:rsidRDefault="00866323" w:rsidP="00B54421">
            <w:pPr>
              <w:pStyle w:val="BodyText"/>
              <w:ind w:right="180"/>
              <w:jc w:val="center"/>
              <w:rPr>
                <w:rFonts w:asciiTheme="minorHAnsi" w:hAnsiTheme="minorHAnsi" w:cstheme="minorHAnsi"/>
                <w:b/>
                <w:szCs w:val="22"/>
              </w:rPr>
            </w:pPr>
            <w:r w:rsidRPr="00FF3072">
              <w:rPr>
                <w:rFonts w:asciiTheme="minorHAnsi" w:hAnsiTheme="minorHAnsi" w:cstheme="minorHAnsi"/>
                <w:b/>
                <w:szCs w:val="22"/>
              </w:rPr>
              <w:t>DESCRIPTION</w:t>
            </w:r>
          </w:p>
        </w:tc>
      </w:tr>
      <w:tr w:rsidR="00866323" w:rsidRPr="00FF3072" w14:paraId="2EB9440D" w14:textId="77777777" w:rsidTr="00B54421">
        <w:tc>
          <w:tcPr>
            <w:tcW w:w="1724" w:type="pct"/>
            <w:tcBorders>
              <w:top w:val="single" w:sz="4" w:space="0" w:color="auto"/>
              <w:left w:val="single" w:sz="4" w:space="0" w:color="auto"/>
              <w:bottom w:val="single" w:sz="4" w:space="0" w:color="auto"/>
              <w:right w:val="single" w:sz="4" w:space="0" w:color="auto"/>
            </w:tcBorders>
            <w:vAlign w:val="center"/>
          </w:tcPr>
          <w:p w14:paraId="0CC24789"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The Employment Contract</w:t>
            </w:r>
          </w:p>
          <w:p w14:paraId="143F0A55"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Week 1</w:t>
            </w:r>
          </w:p>
          <w:p w14:paraId="517C1982" w14:textId="77777777" w:rsidR="00866323" w:rsidRPr="00FA1D34" w:rsidRDefault="00866323" w:rsidP="00B54421">
            <w:pPr>
              <w:pStyle w:val="BodyText"/>
              <w:ind w:right="180"/>
              <w:rPr>
                <w:rFonts w:asciiTheme="minorHAnsi" w:hAnsiTheme="minorHAnsi" w:cstheme="minorHAnsi"/>
                <w:szCs w:val="22"/>
              </w:rPr>
            </w:pPr>
            <w:r>
              <w:rPr>
                <w:rFonts w:asciiTheme="minorHAnsi" w:hAnsiTheme="minorHAnsi" w:cstheme="minorHAnsi"/>
                <w:szCs w:val="22"/>
              </w:rPr>
              <w:t>4 hours, 19%</w:t>
            </w:r>
          </w:p>
        </w:tc>
        <w:tc>
          <w:tcPr>
            <w:tcW w:w="3276" w:type="pct"/>
            <w:tcBorders>
              <w:top w:val="single" w:sz="4" w:space="0" w:color="auto"/>
              <w:left w:val="single" w:sz="4" w:space="0" w:color="auto"/>
              <w:bottom w:val="single" w:sz="4" w:space="0" w:color="auto"/>
              <w:right w:val="single" w:sz="4" w:space="0" w:color="auto"/>
            </w:tcBorders>
            <w:vAlign w:val="center"/>
          </w:tcPr>
          <w:p w14:paraId="20EB8262" w14:textId="77777777" w:rsidR="00866323" w:rsidRPr="00FF3072" w:rsidRDefault="00866323"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05F5A5D9" w14:textId="77777777" w:rsidR="00866323" w:rsidRPr="00FF3072" w:rsidRDefault="00866323" w:rsidP="00866323">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The development of the employment relationship</w:t>
            </w:r>
          </w:p>
          <w:p w14:paraId="3BE82ACF" w14:textId="77777777" w:rsidR="00866323" w:rsidRPr="00FF3072" w:rsidRDefault="00866323" w:rsidP="00866323">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The formation of an employment contract</w:t>
            </w:r>
          </w:p>
          <w:p w14:paraId="54BF0AC9" w14:textId="77777777" w:rsidR="00866323" w:rsidRPr="00FF3072" w:rsidRDefault="00866323" w:rsidP="00866323">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The various characteristics and differences between a contract of service and a contract for services</w:t>
            </w:r>
          </w:p>
          <w:p w14:paraId="400D94B7" w14:textId="77777777" w:rsidR="00866323" w:rsidRPr="00FF3072" w:rsidRDefault="00866323" w:rsidP="00866323">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 xml:space="preserve">The development of tests to determine the type of contact in operation; </w:t>
            </w:r>
          </w:p>
          <w:p w14:paraId="640F0632" w14:textId="77777777" w:rsidR="00866323" w:rsidRPr="00FF3072" w:rsidRDefault="00866323" w:rsidP="00866323">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The fundamental terms which must be included in an employment contract</w:t>
            </w:r>
          </w:p>
          <w:p w14:paraId="2F6DA493" w14:textId="77777777" w:rsidR="00866323" w:rsidRPr="00FF3072" w:rsidRDefault="00866323" w:rsidP="00866323">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 xml:space="preserve">Common Implied Terms </w:t>
            </w:r>
          </w:p>
          <w:p w14:paraId="1C4F7146" w14:textId="77777777" w:rsidR="00866323" w:rsidRPr="00FF3072" w:rsidRDefault="00866323" w:rsidP="00866323">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Restrictive covenants and the Employer’s remedies</w:t>
            </w:r>
          </w:p>
        </w:tc>
      </w:tr>
      <w:tr w:rsidR="00866323" w:rsidRPr="00FF3072" w14:paraId="4687DEC7" w14:textId="77777777" w:rsidTr="00B54421">
        <w:tc>
          <w:tcPr>
            <w:tcW w:w="1724" w:type="pct"/>
            <w:tcBorders>
              <w:top w:val="single" w:sz="4" w:space="0" w:color="auto"/>
              <w:left w:val="single" w:sz="4" w:space="0" w:color="auto"/>
              <w:bottom w:val="single" w:sz="4" w:space="0" w:color="auto"/>
              <w:right w:val="single" w:sz="4" w:space="0" w:color="auto"/>
            </w:tcBorders>
            <w:vAlign w:val="center"/>
          </w:tcPr>
          <w:p w14:paraId="1474745A"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The Termination of Employment</w:t>
            </w:r>
          </w:p>
          <w:p w14:paraId="52A05B10"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Week 2</w:t>
            </w:r>
          </w:p>
          <w:p w14:paraId="6CD261C1" w14:textId="77777777" w:rsidR="00866323" w:rsidRPr="00FF3072" w:rsidRDefault="00866323" w:rsidP="00B54421">
            <w:pPr>
              <w:pStyle w:val="BodyText"/>
              <w:ind w:right="180"/>
              <w:rPr>
                <w:rFonts w:asciiTheme="minorHAnsi" w:hAnsiTheme="minorHAnsi" w:cstheme="minorHAnsi"/>
                <w:szCs w:val="22"/>
              </w:rPr>
            </w:pPr>
            <w:r w:rsidRPr="00FF3072">
              <w:rPr>
                <w:rFonts w:asciiTheme="minorHAnsi" w:hAnsiTheme="minorHAnsi" w:cstheme="minorHAnsi"/>
                <w:szCs w:val="22"/>
              </w:rPr>
              <w:t>4 hours, 19%</w:t>
            </w:r>
          </w:p>
        </w:tc>
        <w:tc>
          <w:tcPr>
            <w:tcW w:w="3276" w:type="pct"/>
            <w:tcBorders>
              <w:top w:val="single" w:sz="4" w:space="0" w:color="auto"/>
              <w:left w:val="single" w:sz="4" w:space="0" w:color="auto"/>
              <w:bottom w:val="single" w:sz="4" w:space="0" w:color="auto"/>
              <w:right w:val="single" w:sz="4" w:space="0" w:color="auto"/>
            </w:tcBorders>
            <w:vAlign w:val="center"/>
          </w:tcPr>
          <w:p w14:paraId="5DFD2D5C" w14:textId="77777777" w:rsidR="00866323" w:rsidRPr="00FF3072" w:rsidRDefault="00866323"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54C21330" w14:textId="77777777" w:rsidR="00866323" w:rsidRPr="00FF3072" w:rsidRDefault="00866323" w:rsidP="00866323">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The Law pertaining to dismissal</w:t>
            </w:r>
          </w:p>
          <w:p w14:paraId="34670070" w14:textId="77777777" w:rsidR="00866323" w:rsidRPr="00FF3072" w:rsidRDefault="00866323" w:rsidP="00866323">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The operation of a notice period</w:t>
            </w:r>
          </w:p>
          <w:p w14:paraId="6E88A705" w14:textId="77777777" w:rsidR="00866323" w:rsidRPr="00FF3072" w:rsidRDefault="00866323" w:rsidP="00866323">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Wrongful dismissal and the remedies available</w:t>
            </w:r>
          </w:p>
          <w:p w14:paraId="0B7C5EF5" w14:textId="77777777" w:rsidR="00866323" w:rsidRPr="00FF3072" w:rsidRDefault="00866323" w:rsidP="00866323">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Unfair dismissal</w:t>
            </w:r>
          </w:p>
          <w:p w14:paraId="3D53A576" w14:textId="77777777" w:rsidR="00866323" w:rsidRPr="00FF3072" w:rsidRDefault="00866323" w:rsidP="00866323">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What constitutes fair dismissal</w:t>
            </w:r>
          </w:p>
          <w:p w14:paraId="4CFF6C25" w14:textId="77777777" w:rsidR="00866323" w:rsidRPr="00FF3072" w:rsidRDefault="00866323" w:rsidP="00866323">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Constructive dismissal</w:t>
            </w:r>
          </w:p>
          <w:p w14:paraId="7DE49DD5" w14:textId="77777777" w:rsidR="00866323" w:rsidRPr="00FF3072" w:rsidRDefault="00866323" w:rsidP="00866323">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Statutory remedies for dismissal</w:t>
            </w:r>
          </w:p>
        </w:tc>
      </w:tr>
      <w:tr w:rsidR="00866323" w:rsidRPr="00FF3072" w14:paraId="319AA8D8" w14:textId="77777777" w:rsidTr="00B54421">
        <w:tc>
          <w:tcPr>
            <w:tcW w:w="1724" w:type="pct"/>
            <w:tcBorders>
              <w:top w:val="single" w:sz="4" w:space="0" w:color="auto"/>
              <w:left w:val="single" w:sz="4" w:space="0" w:color="auto"/>
              <w:bottom w:val="single" w:sz="4" w:space="0" w:color="auto"/>
              <w:right w:val="single" w:sz="4" w:space="0" w:color="auto"/>
            </w:tcBorders>
            <w:vAlign w:val="center"/>
          </w:tcPr>
          <w:p w14:paraId="657A4F6F"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Redundancy</w:t>
            </w:r>
          </w:p>
          <w:p w14:paraId="204638AE"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Week 3</w:t>
            </w:r>
          </w:p>
          <w:p w14:paraId="40F93F81"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szCs w:val="22"/>
              </w:rPr>
              <w:t>4 hours, 19%</w:t>
            </w:r>
          </w:p>
        </w:tc>
        <w:tc>
          <w:tcPr>
            <w:tcW w:w="3276" w:type="pct"/>
            <w:tcBorders>
              <w:top w:val="single" w:sz="4" w:space="0" w:color="auto"/>
              <w:left w:val="single" w:sz="4" w:space="0" w:color="auto"/>
              <w:bottom w:val="single" w:sz="4" w:space="0" w:color="auto"/>
              <w:right w:val="single" w:sz="4" w:space="0" w:color="auto"/>
            </w:tcBorders>
            <w:vAlign w:val="center"/>
          </w:tcPr>
          <w:p w14:paraId="35061EF7" w14:textId="77777777" w:rsidR="00866323" w:rsidRPr="00FF3072" w:rsidRDefault="00866323"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46DEC12C" w14:textId="77777777" w:rsidR="00866323" w:rsidRPr="00FF3072" w:rsidRDefault="00866323" w:rsidP="00866323">
            <w:pPr>
              <w:pStyle w:val="BodyText"/>
              <w:numPr>
                <w:ilvl w:val="0"/>
                <w:numId w:val="6"/>
              </w:numPr>
              <w:ind w:right="180"/>
              <w:rPr>
                <w:rFonts w:asciiTheme="minorHAnsi" w:hAnsiTheme="minorHAnsi" w:cstheme="minorHAnsi"/>
                <w:szCs w:val="22"/>
              </w:rPr>
            </w:pPr>
            <w:r w:rsidRPr="00FF3072">
              <w:rPr>
                <w:rFonts w:asciiTheme="minorHAnsi" w:hAnsiTheme="minorHAnsi" w:cstheme="minorHAnsi"/>
                <w:szCs w:val="22"/>
              </w:rPr>
              <w:t xml:space="preserve">The operation of the Redundancy Acts </w:t>
            </w:r>
          </w:p>
          <w:p w14:paraId="6AA58DD9" w14:textId="77777777" w:rsidR="00866323" w:rsidRPr="00FF3072" w:rsidRDefault="00866323" w:rsidP="00866323">
            <w:pPr>
              <w:pStyle w:val="BodyText"/>
              <w:numPr>
                <w:ilvl w:val="0"/>
                <w:numId w:val="6"/>
              </w:numPr>
              <w:ind w:right="180"/>
              <w:rPr>
                <w:rFonts w:asciiTheme="minorHAnsi" w:hAnsiTheme="minorHAnsi" w:cstheme="minorHAnsi"/>
                <w:szCs w:val="22"/>
              </w:rPr>
            </w:pPr>
            <w:r w:rsidRPr="00FF3072">
              <w:rPr>
                <w:rFonts w:asciiTheme="minorHAnsi" w:hAnsiTheme="minorHAnsi" w:cstheme="minorHAnsi"/>
                <w:szCs w:val="22"/>
              </w:rPr>
              <w:t>The difference between redundancy and dismissal</w:t>
            </w:r>
          </w:p>
          <w:p w14:paraId="6C3FA801" w14:textId="77777777" w:rsidR="00866323" w:rsidRPr="00FF3072" w:rsidRDefault="00866323" w:rsidP="00866323">
            <w:pPr>
              <w:pStyle w:val="BodyText"/>
              <w:numPr>
                <w:ilvl w:val="0"/>
                <w:numId w:val="6"/>
              </w:numPr>
              <w:ind w:right="180"/>
              <w:rPr>
                <w:rFonts w:asciiTheme="minorHAnsi" w:hAnsiTheme="minorHAnsi" w:cstheme="minorHAnsi"/>
                <w:szCs w:val="22"/>
              </w:rPr>
            </w:pPr>
            <w:r w:rsidRPr="00FF3072">
              <w:rPr>
                <w:rFonts w:asciiTheme="minorHAnsi" w:hAnsiTheme="minorHAnsi" w:cstheme="minorHAnsi"/>
                <w:szCs w:val="22"/>
              </w:rPr>
              <w:t>Lay off and Short Time</w:t>
            </w:r>
          </w:p>
          <w:p w14:paraId="611D16F6" w14:textId="77777777" w:rsidR="00866323" w:rsidRPr="00FF3072" w:rsidRDefault="00866323" w:rsidP="00866323">
            <w:pPr>
              <w:pStyle w:val="BodyText"/>
              <w:numPr>
                <w:ilvl w:val="0"/>
                <w:numId w:val="6"/>
              </w:numPr>
              <w:ind w:right="180"/>
              <w:rPr>
                <w:rFonts w:asciiTheme="minorHAnsi" w:hAnsiTheme="minorHAnsi" w:cstheme="minorHAnsi"/>
                <w:szCs w:val="22"/>
              </w:rPr>
            </w:pPr>
            <w:r w:rsidRPr="00FF3072">
              <w:rPr>
                <w:rFonts w:asciiTheme="minorHAnsi" w:hAnsiTheme="minorHAnsi" w:cstheme="minorHAnsi"/>
                <w:szCs w:val="22"/>
              </w:rPr>
              <w:t>Calculation of a redundancy payment</w:t>
            </w:r>
          </w:p>
          <w:p w14:paraId="3406CB16" w14:textId="77777777" w:rsidR="00866323" w:rsidRPr="00FF3072" w:rsidRDefault="00866323" w:rsidP="00866323">
            <w:pPr>
              <w:pStyle w:val="BodyText"/>
              <w:numPr>
                <w:ilvl w:val="0"/>
                <w:numId w:val="6"/>
              </w:numPr>
              <w:ind w:right="180"/>
              <w:rPr>
                <w:rFonts w:asciiTheme="minorHAnsi" w:hAnsiTheme="minorHAnsi" w:cstheme="minorHAnsi"/>
                <w:szCs w:val="22"/>
              </w:rPr>
            </w:pPr>
            <w:r w:rsidRPr="00FF3072">
              <w:rPr>
                <w:rFonts w:asciiTheme="minorHAnsi" w:hAnsiTheme="minorHAnsi" w:cstheme="minorHAnsi"/>
                <w:szCs w:val="22"/>
              </w:rPr>
              <w:t>Collective redundancy</w:t>
            </w:r>
          </w:p>
          <w:p w14:paraId="03A9DE2B" w14:textId="77777777" w:rsidR="00866323" w:rsidRPr="00FF3072" w:rsidRDefault="00866323" w:rsidP="00866323">
            <w:pPr>
              <w:pStyle w:val="BodyText"/>
              <w:numPr>
                <w:ilvl w:val="0"/>
                <w:numId w:val="6"/>
              </w:numPr>
              <w:ind w:right="180"/>
              <w:rPr>
                <w:rFonts w:asciiTheme="minorHAnsi" w:hAnsiTheme="minorHAnsi" w:cstheme="minorHAnsi"/>
                <w:szCs w:val="22"/>
              </w:rPr>
            </w:pPr>
            <w:r w:rsidRPr="00FF3072">
              <w:rPr>
                <w:rFonts w:asciiTheme="minorHAnsi" w:hAnsiTheme="minorHAnsi" w:cstheme="minorHAnsi"/>
                <w:szCs w:val="22"/>
              </w:rPr>
              <w:t>Redundancy in an insolvency situation</w:t>
            </w:r>
          </w:p>
          <w:p w14:paraId="26BCBC90" w14:textId="77777777" w:rsidR="00866323" w:rsidRPr="00FF3072" w:rsidRDefault="00866323" w:rsidP="00866323">
            <w:pPr>
              <w:pStyle w:val="BodyText"/>
              <w:numPr>
                <w:ilvl w:val="0"/>
                <w:numId w:val="6"/>
              </w:numPr>
              <w:ind w:right="180"/>
              <w:rPr>
                <w:rFonts w:asciiTheme="minorHAnsi" w:hAnsiTheme="minorHAnsi" w:cstheme="minorHAnsi"/>
                <w:szCs w:val="22"/>
              </w:rPr>
            </w:pPr>
            <w:r w:rsidRPr="00FF3072">
              <w:rPr>
                <w:rFonts w:asciiTheme="minorHAnsi" w:hAnsiTheme="minorHAnsi" w:cstheme="minorHAnsi"/>
                <w:szCs w:val="22"/>
              </w:rPr>
              <w:t>Applicable law in transfer of undertakings</w:t>
            </w:r>
          </w:p>
        </w:tc>
      </w:tr>
      <w:tr w:rsidR="00866323" w:rsidRPr="00FF3072" w14:paraId="2B825FE7" w14:textId="77777777" w:rsidTr="00B54421">
        <w:tc>
          <w:tcPr>
            <w:tcW w:w="1724" w:type="pct"/>
            <w:tcBorders>
              <w:top w:val="single" w:sz="4" w:space="0" w:color="auto"/>
              <w:left w:val="single" w:sz="4" w:space="0" w:color="auto"/>
              <w:bottom w:val="single" w:sz="4" w:space="0" w:color="auto"/>
              <w:right w:val="single" w:sz="4" w:space="0" w:color="auto"/>
            </w:tcBorders>
            <w:vAlign w:val="center"/>
          </w:tcPr>
          <w:p w14:paraId="154C39B8"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lastRenderedPageBreak/>
              <w:t>Equality</w:t>
            </w:r>
          </w:p>
          <w:p w14:paraId="284EF3C1"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Week 4</w:t>
            </w:r>
          </w:p>
          <w:p w14:paraId="77E9F785"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szCs w:val="22"/>
              </w:rPr>
              <w:t>2 hours, 9.5%</w:t>
            </w:r>
          </w:p>
        </w:tc>
        <w:tc>
          <w:tcPr>
            <w:tcW w:w="3276" w:type="pct"/>
            <w:tcBorders>
              <w:top w:val="single" w:sz="4" w:space="0" w:color="auto"/>
              <w:left w:val="single" w:sz="4" w:space="0" w:color="auto"/>
              <w:bottom w:val="single" w:sz="4" w:space="0" w:color="auto"/>
              <w:right w:val="single" w:sz="4" w:space="0" w:color="auto"/>
            </w:tcBorders>
            <w:vAlign w:val="center"/>
          </w:tcPr>
          <w:p w14:paraId="65C9A34C" w14:textId="77777777" w:rsidR="00866323" w:rsidRPr="00FF3072" w:rsidRDefault="00866323"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038A8FBA" w14:textId="77777777" w:rsidR="00866323" w:rsidRPr="00FF3072" w:rsidRDefault="00866323" w:rsidP="00866323">
            <w:pPr>
              <w:pStyle w:val="BodyText"/>
              <w:numPr>
                <w:ilvl w:val="0"/>
                <w:numId w:val="3"/>
              </w:numPr>
              <w:ind w:right="180"/>
              <w:rPr>
                <w:rFonts w:asciiTheme="minorHAnsi" w:hAnsiTheme="minorHAnsi" w:cstheme="minorHAnsi"/>
                <w:szCs w:val="22"/>
              </w:rPr>
            </w:pPr>
            <w:r w:rsidRPr="00FF3072">
              <w:rPr>
                <w:rFonts w:asciiTheme="minorHAnsi" w:hAnsiTheme="minorHAnsi" w:cstheme="minorHAnsi"/>
                <w:szCs w:val="22"/>
              </w:rPr>
              <w:t>The sources of Irish Employment Equality Law</w:t>
            </w:r>
          </w:p>
          <w:p w14:paraId="75B8825F" w14:textId="77777777" w:rsidR="00866323" w:rsidRPr="00FF3072" w:rsidRDefault="00866323" w:rsidP="00866323">
            <w:pPr>
              <w:pStyle w:val="BodyText"/>
              <w:numPr>
                <w:ilvl w:val="0"/>
                <w:numId w:val="3"/>
              </w:numPr>
              <w:ind w:right="180"/>
              <w:rPr>
                <w:rFonts w:asciiTheme="minorHAnsi" w:hAnsiTheme="minorHAnsi" w:cstheme="minorHAnsi"/>
                <w:szCs w:val="22"/>
              </w:rPr>
            </w:pPr>
            <w:r w:rsidRPr="00FF3072">
              <w:rPr>
                <w:rFonts w:asciiTheme="minorHAnsi" w:hAnsiTheme="minorHAnsi" w:cstheme="minorHAnsi"/>
                <w:szCs w:val="22"/>
              </w:rPr>
              <w:t>Discrimination on Nine Grounds</w:t>
            </w:r>
          </w:p>
          <w:p w14:paraId="426E725E" w14:textId="77777777" w:rsidR="00866323" w:rsidRPr="00FF3072" w:rsidRDefault="00866323" w:rsidP="00866323">
            <w:pPr>
              <w:pStyle w:val="BodyText"/>
              <w:numPr>
                <w:ilvl w:val="0"/>
                <w:numId w:val="3"/>
              </w:numPr>
              <w:ind w:right="180"/>
              <w:rPr>
                <w:rFonts w:asciiTheme="minorHAnsi" w:hAnsiTheme="minorHAnsi" w:cstheme="minorHAnsi"/>
                <w:szCs w:val="22"/>
              </w:rPr>
            </w:pPr>
            <w:r w:rsidRPr="00FF3072">
              <w:rPr>
                <w:rFonts w:asciiTheme="minorHAnsi" w:hAnsiTheme="minorHAnsi" w:cstheme="minorHAnsi"/>
                <w:szCs w:val="22"/>
              </w:rPr>
              <w:t>Equal Pay</w:t>
            </w:r>
          </w:p>
          <w:p w14:paraId="222663BB" w14:textId="77777777" w:rsidR="00866323" w:rsidRPr="00FF3072" w:rsidRDefault="00866323" w:rsidP="00866323">
            <w:pPr>
              <w:pStyle w:val="BodyText"/>
              <w:numPr>
                <w:ilvl w:val="0"/>
                <w:numId w:val="3"/>
              </w:numPr>
              <w:ind w:right="180"/>
              <w:rPr>
                <w:rFonts w:asciiTheme="minorHAnsi" w:hAnsiTheme="minorHAnsi" w:cstheme="minorHAnsi"/>
                <w:szCs w:val="22"/>
              </w:rPr>
            </w:pPr>
            <w:r w:rsidRPr="00FF3072">
              <w:rPr>
                <w:rFonts w:asciiTheme="minorHAnsi" w:hAnsiTheme="minorHAnsi" w:cstheme="minorHAnsi"/>
                <w:szCs w:val="22"/>
              </w:rPr>
              <w:t>Harassment and Victimisation</w:t>
            </w:r>
          </w:p>
          <w:p w14:paraId="35CCBFC5" w14:textId="77777777" w:rsidR="00866323" w:rsidRPr="00FF3072" w:rsidRDefault="00866323" w:rsidP="00866323">
            <w:pPr>
              <w:pStyle w:val="BodyText"/>
              <w:numPr>
                <w:ilvl w:val="0"/>
                <w:numId w:val="3"/>
              </w:numPr>
              <w:ind w:right="180"/>
              <w:rPr>
                <w:rFonts w:asciiTheme="minorHAnsi" w:hAnsiTheme="minorHAnsi" w:cstheme="minorHAnsi"/>
                <w:szCs w:val="22"/>
              </w:rPr>
            </w:pPr>
            <w:r w:rsidRPr="00FF3072">
              <w:rPr>
                <w:rFonts w:asciiTheme="minorHAnsi" w:hAnsiTheme="minorHAnsi" w:cstheme="minorHAnsi"/>
                <w:szCs w:val="22"/>
              </w:rPr>
              <w:t>Exemptions to discrimination</w:t>
            </w:r>
          </w:p>
          <w:p w14:paraId="0AE5C34F" w14:textId="77777777" w:rsidR="00866323" w:rsidRPr="00FA1D34" w:rsidRDefault="00866323" w:rsidP="00866323">
            <w:pPr>
              <w:pStyle w:val="BodyText"/>
              <w:numPr>
                <w:ilvl w:val="0"/>
                <w:numId w:val="3"/>
              </w:numPr>
              <w:ind w:right="180"/>
              <w:rPr>
                <w:rFonts w:asciiTheme="minorHAnsi" w:hAnsiTheme="minorHAnsi" w:cstheme="minorHAnsi"/>
                <w:szCs w:val="22"/>
              </w:rPr>
            </w:pPr>
            <w:r w:rsidRPr="00FF3072">
              <w:rPr>
                <w:rFonts w:asciiTheme="minorHAnsi" w:hAnsiTheme="minorHAnsi" w:cstheme="minorHAnsi"/>
                <w:szCs w:val="22"/>
              </w:rPr>
              <w:t>Progressing a Discrimination</w:t>
            </w:r>
          </w:p>
        </w:tc>
      </w:tr>
    </w:tbl>
    <w:p w14:paraId="43A5EF38" w14:textId="77777777" w:rsidR="00866323" w:rsidRDefault="00866323" w:rsidP="00866323">
      <w:r>
        <w:br w:type="page"/>
      </w:r>
    </w:p>
    <w:tbl>
      <w:tblPr>
        <w:tblW w:w="5000" w:type="pct"/>
        <w:tblLook w:val="01E0" w:firstRow="1" w:lastRow="1" w:firstColumn="1" w:lastColumn="1" w:noHBand="0" w:noVBand="0"/>
      </w:tblPr>
      <w:tblGrid>
        <w:gridCol w:w="3107"/>
        <w:gridCol w:w="5903"/>
      </w:tblGrid>
      <w:tr w:rsidR="00866323" w:rsidRPr="00FF3072" w14:paraId="089B8CF1" w14:textId="77777777" w:rsidTr="00B54421">
        <w:tc>
          <w:tcPr>
            <w:tcW w:w="1724" w:type="pct"/>
            <w:tcBorders>
              <w:top w:val="single" w:sz="4" w:space="0" w:color="auto"/>
              <w:left w:val="single" w:sz="4" w:space="0" w:color="auto"/>
              <w:bottom w:val="single" w:sz="4" w:space="0" w:color="auto"/>
              <w:right w:val="single" w:sz="4" w:space="0" w:color="auto"/>
            </w:tcBorders>
            <w:vAlign w:val="center"/>
          </w:tcPr>
          <w:p w14:paraId="4FD70A10"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lastRenderedPageBreak/>
              <w:t xml:space="preserve">Protective Legislation </w:t>
            </w:r>
          </w:p>
          <w:p w14:paraId="07A9F609"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Week 4</w:t>
            </w:r>
          </w:p>
          <w:p w14:paraId="1E50722A"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szCs w:val="22"/>
              </w:rPr>
              <w:t>2hours, 9.5%</w:t>
            </w:r>
          </w:p>
        </w:tc>
        <w:tc>
          <w:tcPr>
            <w:tcW w:w="3276" w:type="pct"/>
            <w:tcBorders>
              <w:top w:val="single" w:sz="4" w:space="0" w:color="auto"/>
              <w:left w:val="single" w:sz="4" w:space="0" w:color="auto"/>
              <w:bottom w:val="single" w:sz="4" w:space="0" w:color="auto"/>
              <w:right w:val="single" w:sz="4" w:space="0" w:color="auto"/>
            </w:tcBorders>
            <w:vAlign w:val="center"/>
          </w:tcPr>
          <w:p w14:paraId="0F388642" w14:textId="77777777" w:rsidR="00866323" w:rsidRPr="00FF3072" w:rsidRDefault="00866323"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06835305" w14:textId="77777777" w:rsidR="00866323" w:rsidRPr="00FF3072" w:rsidRDefault="00866323" w:rsidP="00866323">
            <w:pPr>
              <w:pStyle w:val="BodyText"/>
              <w:numPr>
                <w:ilvl w:val="0"/>
                <w:numId w:val="4"/>
              </w:numPr>
              <w:ind w:right="180"/>
              <w:rPr>
                <w:rFonts w:asciiTheme="minorHAnsi" w:hAnsiTheme="minorHAnsi" w:cstheme="minorHAnsi"/>
                <w:szCs w:val="22"/>
              </w:rPr>
            </w:pPr>
            <w:r w:rsidRPr="00FF3072">
              <w:rPr>
                <w:rFonts w:asciiTheme="minorHAnsi" w:hAnsiTheme="minorHAnsi" w:cstheme="minorHAnsi"/>
                <w:szCs w:val="22"/>
              </w:rPr>
              <w:t>Health and Safety Law</w:t>
            </w:r>
          </w:p>
          <w:p w14:paraId="77148D67" w14:textId="77777777" w:rsidR="00866323" w:rsidRPr="00FF3072" w:rsidRDefault="00866323" w:rsidP="00866323">
            <w:pPr>
              <w:pStyle w:val="BodyText"/>
              <w:numPr>
                <w:ilvl w:val="0"/>
                <w:numId w:val="4"/>
              </w:numPr>
              <w:ind w:right="180"/>
              <w:rPr>
                <w:rFonts w:asciiTheme="minorHAnsi" w:hAnsiTheme="minorHAnsi" w:cstheme="minorHAnsi"/>
                <w:szCs w:val="22"/>
              </w:rPr>
            </w:pPr>
            <w:r w:rsidRPr="00FF3072">
              <w:rPr>
                <w:rFonts w:asciiTheme="minorHAnsi" w:hAnsiTheme="minorHAnsi" w:cstheme="minorHAnsi"/>
                <w:szCs w:val="22"/>
              </w:rPr>
              <w:t>The Organisation and Working Time Act</w:t>
            </w:r>
          </w:p>
          <w:p w14:paraId="6A819729" w14:textId="77777777" w:rsidR="00866323" w:rsidRPr="00FF3072" w:rsidRDefault="00866323" w:rsidP="00866323">
            <w:pPr>
              <w:pStyle w:val="BodyText"/>
              <w:numPr>
                <w:ilvl w:val="0"/>
                <w:numId w:val="4"/>
              </w:numPr>
              <w:ind w:right="180"/>
              <w:rPr>
                <w:rFonts w:asciiTheme="minorHAnsi" w:hAnsiTheme="minorHAnsi" w:cstheme="minorHAnsi"/>
                <w:szCs w:val="22"/>
              </w:rPr>
            </w:pPr>
            <w:r w:rsidRPr="00FF3072">
              <w:rPr>
                <w:rFonts w:asciiTheme="minorHAnsi" w:hAnsiTheme="minorHAnsi" w:cstheme="minorHAnsi"/>
                <w:szCs w:val="22"/>
              </w:rPr>
              <w:t>Atypical Employees</w:t>
            </w:r>
          </w:p>
          <w:p w14:paraId="0890EBB8" w14:textId="77777777" w:rsidR="00866323" w:rsidRPr="00FF3072" w:rsidRDefault="00866323" w:rsidP="00866323">
            <w:pPr>
              <w:pStyle w:val="BodyText"/>
              <w:numPr>
                <w:ilvl w:val="0"/>
                <w:numId w:val="4"/>
              </w:numPr>
              <w:ind w:right="180"/>
              <w:rPr>
                <w:rFonts w:asciiTheme="minorHAnsi" w:hAnsiTheme="minorHAnsi" w:cstheme="minorHAnsi"/>
                <w:szCs w:val="22"/>
              </w:rPr>
            </w:pPr>
            <w:r w:rsidRPr="00FF3072">
              <w:rPr>
                <w:rFonts w:asciiTheme="minorHAnsi" w:hAnsiTheme="minorHAnsi" w:cstheme="minorHAnsi"/>
                <w:szCs w:val="22"/>
              </w:rPr>
              <w:t>Statutory Leave and the entitlement to leave</w:t>
            </w:r>
          </w:p>
          <w:p w14:paraId="3AAFB3EE" w14:textId="77777777" w:rsidR="00866323" w:rsidRPr="00FF3072" w:rsidRDefault="00866323" w:rsidP="00866323">
            <w:pPr>
              <w:pStyle w:val="BodyText"/>
              <w:numPr>
                <w:ilvl w:val="0"/>
                <w:numId w:val="4"/>
              </w:numPr>
              <w:ind w:right="180"/>
              <w:rPr>
                <w:rFonts w:asciiTheme="minorHAnsi" w:hAnsiTheme="minorHAnsi" w:cstheme="minorHAnsi"/>
                <w:szCs w:val="22"/>
              </w:rPr>
            </w:pPr>
            <w:r w:rsidRPr="00FF3072">
              <w:rPr>
                <w:rFonts w:asciiTheme="minorHAnsi" w:hAnsiTheme="minorHAnsi" w:cstheme="minorHAnsi"/>
                <w:szCs w:val="22"/>
              </w:rPr>
              <w:t>Pay and Wages</w:t>
            </w:r>
          </w:p>
          <w:p w14:paraId="0196933F" w14:textId="77777777" w:rsidR="00866323" w:rsidRPr="00FF3072" w:rsidRDefault="00866323" w:rsidP="00866323">
            <w:pPr>
              <w:pStyle w:val="BodyText"/>
              <w:numPr>
                <w:ilvl w:val="0"/>
                <w:numId w:val="4"/>
              </w:numPr>
              <w:ind w:right="180"/>
              <w:rPr>
                <w:rFonts w:asciiTheme="minorHAnsi" w:hAnsiTheme="minorHAnsi" w:cstheme="minorHAnsi"/>
                <w:szCs w:val="22"/>
              </w:rPr>
            </w:pPr>
            <w:r w:rsidRPr="00FF3072">
              <w:rPr>
                <w:rFonts w:asciiTheme="minorHAnsi" w:hAnsiTheme="minorHAnsi" w:cstheme="minorHAnsi"/>
                <w:szCs w:val="22"/>
              </w:rPr>
              <w:t>Transfer of undertakings</w:t>
            </w:r>
          </w:p>
        </w:tc>
      </w:tr>
      <w:tr w:rsidR="00866323" w:rsidRPr="00FF3072" w14:paraId="3152FBC4" w14:textId="77777777" w:rsidTr="00B54421">
        <w:tc>
          <w:tcPr>
            <w:tcW w:w="1724" w:type="pct"/>
            <w:tcBorders>
              <w:top w:val="single" w:sz="4" w:space="0" w:color="auto"/>
              <w:left w:val="single" w:sz="4" w:space="0" w:color="auto"/>
              <w:bottom w:val="single" w:sz="4" w:space="0" w:color="auto"/>
              <w:right w:val="single" w:sz="4" w:space="0" w:color="auto"/>
            </w:tcBorders>
            <w:vAlign w:val="center"/>
          </w:tcPr>
          <w:p w14:paraId="527A9DBE"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Institutions</w:t>
            </w:r>
          </w:p>
          <w:p w14:paraId="45025D19"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Week 5</w:t>
            </w:r>
          </w:p>
          <w:p w14:paraId="06BA6CCA" w14:textId="77777777" w:rsidR="00866323" w:rsidRPr="00FF3072" w:rsidRDefault="00866323" w:rsidP="00B54421">
            <w:pPr>
              <w:pStyle w:val="BodyText"/>
              <w:ind w:right="180"/>
              <w:rPr>
                <w:rFonts w:asciiTheme="minorHAnsi" w:hAnsiTheme="minorHAnsi" w:cstheme="minorHAnsi"/>
                <w:bCs/>
                <w:szCs w:val="22"/>
              </w:rPr>
            </w:pPr>
            <w:r w:rsidRPr="00FF3072">
              <w:rPr>
                <w:rFonts w:asciiTheme="minorHAnsi" w:hAnsiTheme="minorHAnsi" w:cstheme="minorHAnsi"/>
                <w:bCs/>
                <w:szCs w:val="22"/>
              </w:rPr>
              <w:t>2 hours 9.5%</w:t>
            </w:r>
          </w:p>
        </w:tc>
        <w:tc>
          <w:tcPr>
            <w:tcW w:w="3276" w:type="pct"/>
            <w:tcBorders>
              <w:top w:val="single" w:sz="4" w:space="0" w:color="auto"/>
              <w:left w:val="single" w:sz="4" w:space="0" w:color="auto"/>
              <w:bottom w:val="single" w:sz="4" w:space="0" w:color="auto"/>
              <w:right w:val="single" w:sz="4" w:space="0" w:color="auto"/>
            </w:tcBorders>
            <w:vAlign w:val="center"/>
          </w:tcPr>
          <w:p w14:paraId="38EC39A8" w14:textId="77777777" w:rsidR="00866323" w:rsidRPr="00FF3072" w:rsidRDefault="00866323"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596CA551" w14:textId="77777777" w:rsidR="00866323" w:rsidRPr="00FF3072" w:rsidRDefault="00866323" w:rsidP="00866323">
            <w:pPr>
              <w:pStyle w:val="BodyText"/>
              <w:numPr>
                <w:ilvl w:val="0"/>
                <w:numId w:val="7"/>
              </w:numPr>
              <w:ind w:right="180"/>
              <w:rPr>
                <w:rFonts w:asciiTheme="minorHAnsi" w:hAnsiTheme="minorHAnsi" w:cstheme="minorHAnsi"/>
                <w:szCs w:val="22"/>
              </w:rPr>
            </w:pPr>
            <w:r w:rsidRPr="00FF3072">
              <w:rPr>
                <w:rFonts w:asciiTheme="minorHAnsi" w:hAnsiTheme="minorHAnsi" w:cstheme="minorHAnsi"/>
                <w:szCs w:val="22"/>
              </w:rPr>
              <w:t>Development of institutions to bring employment disputes</w:t>
            </w:r>
          </w:p>
          <w:p w14:paraId="380EF29D" w14:textId="77777777" w:rsidR="00866323" w:rsidRPr="00FF3072" w:rsidRDefault="00866323" w:rsidP="00866323">
            <w:pPr>
              <w:pStyle w:val="BodyText"/>
              <w:numPr>
                <w:ilvl w:val="0"/>
                <w:numId w:val="7"/>
              </w:numPr>
              <w:ind w:right="180"/>
              <w:rPr>
                <w:rFonts w:asciiTheme="minorHAnsi" w:hAnsiTheme="minorHAnsi" w:cstheme="minorHAnsi"/>
                <w:szCs w:val="22"/>
              </w:rPr>
            </w:pPr>
            <w:r w:rsidRPr="00FF3072">
              <w:rPr>
                <w:rFonts w:asciiTheme="minorHAnsi" w:hAnsiTheme="minorHAnsi" w:cstheme="minorHAnsi"/>
                <w:szCs w:val="22"/>
              </w:rPr>
              <w:t>Workplace Relations Commission</w:t>
            </w:r>
          </w:p>
          <w:p w14:paraId="307E30E0" w14:textId="77777777" w:rsidR="00866323" w:rsidRPr="00FF3072" w:rsidRDefault="00866323" w:rsidP="00866323">
            <w:pPr>
              <w:pStyle w:val="BodyText"/>
              <w:numPr>
                <w:ilvl w:val="0"/>
                <w:numId w:val="7"/>
              </w:numPr>
              <w:ind w:right="180"/>
              <w:rPr>
                <w:rFonts w:asciiTheme="minorHAnsi" w:hAnsiTheme="minorHAnsi" w:cstheme="minorHAnsi"/>
                <w:szCs w:val="22"/>
              </w:rPr>
            </w:pPr>
            <w:r w:rsidRPr="00FF3072">
              <w:rPr>
                <w:rFonts w:asciiTheme="minorHAnsi" w:hAnsiTheme="minorHAnsi" w:cstheme="minorHAnsi"/>
                <w:szCs w:val="22"/>
              </w:rPr>
              <w:t>The Civil Courts</w:t>
            </w:r>
          </w:p>
          <w:p w14:paraId="7425D1EC" w14:textId="77777777" w:rsidR="00866323" w:rsidRPr="00FF3072" w:rsidRDefault="00866323" w:rsidP="00866323">
            <w:pPr>
              <w:pStyle w:val="BodyText"/>
              <w:numPr>
                <w:ilvl w:val="0"/>
                <w:numId w:val="7"/>
              </w:numPr>
              <w:ind w:right="180"/>
              <w:rPr>
                <w:rFonts w:asciiTheme="minorHAnsi" w:hAnsiTheme="minorHAnsi" w:cstheme="minorHAnsi"/>
                <w:szCs w:val="22"/>
              </w:rPr>
            </w:pPr>
            <w:r w:rsidRPr="00FF3072">
              <w:rPr>
                <w:rFonts w:asciiTheme="minorHAnsi" w:hAnsiTheme="minorHAnsi" w:cstheme="minorHAnsi"/>
                <w:szCs w:val="22"/>
              </w:rPr>
              <w:t>The Labour Court</w:t>
            </w:r>
          </w:p>
          <w:p w14:paraId="69F32EB0" w14:textId="77777777" w:rsidR="00866323" w:rsidRPr="00FF3072" w:rsidRDefault="00866323" w:rsidP="00866323">
            <w:pPr>
              <w:pStyle w:val="BodyText"/>
              <w:numPr>
                <w:ilvl w:val="0"/>
                <w:numId w:val="7"/>
              </w:numPr>
              <w:ind w:right="180"/>
              <w:rPr>
                <w:rFonts w:asciiTheme="minorHAnsi" w:hAnsiTheme="minorHAnsi" w:cstheme="minorHAnsi"/>
                <w:szCs w:val="22"/>
              </w:rPr>
            </w:pPr>
            <w:r w:rsidRPr="00FF3072">
              <w:rPr>
                <w:rFonts w:asciiTheme="minorHAnsi" w:hAnsiTheme="minorHAnsi" w:cstheme="minorHAnsi"/>
                <w:szCs w:val="22"/>
              </w:rPr>
              <w:t>Health and Safety Authority</w:t>
            </w:r>
          </w:p>
        </w:tc>
      </w:tr>
      <w:tr w:rsidR="00866323" w:rsidRPr="00FF3072" w14:paraId="794EEC28" w14:textId="77777777" w:rsidTr="00B54421">
        <w:tc>
          <w:tcPr>
            <w:tcW w:w="1724" w:type="pct"/>
            <w:tcBorders>
              <w:top w:val="single" w:sz="4" w:space="0" w:color="auto"/>
              <w:left w:val="single" w:sz="4" w:space="0" w:color="auto"/>
              <w:bottom w:val="single" w:sz="4" w:space="0" w:color="auto"/>
              <w:right w:val="single" w:sz="4" w:space="0" w:color="auto"/>
            </w:tcBorders>
            <w:vAlign w:val="center"/>
          </w:tcPr>
          <w:p w14:paraId="57916246"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Industrial Relations</w:t>
            </w:r>
          </w:p>
          <w:p w14:paraId="7F73E99F"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Week 5</w:t>
            </w:r>
          </w:p>
          <w:p w14:paraId="1CD682EF" w14:textId="77777777" w:rsidR="00866323" w:rsidRPr="00FF3072" w:rsidRDefault="00866323" w:rsidP="00B54421">
            <w:pPr>
              <w:pStyle w:val="BodyText"/>
              <w:ind w:right="180"/>
              <w:rPr>
                <w:rFonts w:asciiTheme="minorHAnsi" w:hAnsiTheme="minorHAnsi" w:cstheme="minorHAnsi"/>
                <w:bCs/>
                <w:szCs w:val="22"/>
              </w:rPr>
            </w:pPr>
            <w:r w:rsidRPr="00FF3072">
              <w:rPr>
                <w:rFonts w:asciiTheme="minorHAnsi" w:hAnsiTheme="minorHAnsi" w:cstheme="minorHAnsi"/>
                <w:bCs/>
                <w:szCs w:val="22"/>
              </w:rPr>
              <w:t>2 hours 9.5%</w:t>
            </w:r>
          </w:p>
        </w:tc>
        <w:tc>
          <w:tcPr>
            <w:tcW w:w="3276" w:type="pct"/>
            <w:tcBorders>
              <w:top w:val="single" w:sz="4" w:space="0" w:color="auto"/>
              <w:left w:val="single" w:sz="4" w:space="0" w:color="auto"/>
              <w:bottom w:val="single" w:sz="4" w:space="0" w:color="auto"/>
              <w:right w:val="single" w:sz="4" w:space="0" w:color="auto"/>
            </w:tcBorders>
            <w:vAlign w:val="center"/>
          </w:tcPr>
          <w:p w14:paraId="6C69BC33" w14:textId="77777777" w:rsidR="00866323" w:rsidRPr="00FF3072" w:rsidRDefault="00866323"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2F65E544" w14:textId="77777777" w:rsidR="00866323" w:rsidRPr="00FF3072" w:rsidRDefault="00866323" w:rsidP="00866323">
            <w:pPr>
              <w:pStyle w:val="BodyText"/>
              <w:numPr>
                <w:ilvl w:val="0"/>
                <w:numId w:val="8"/>
              </w:numPr>
              <w:ind w:right="180"/>
              <w:rPr>
                <w:rFonts w:asciiTheme="minorHAnsi" w:hAnsiTheme="minorHAnsi" w:cstheme="minorHAnsi"/>
                <w:szCs w:val="22"/>
              </w:rPr>
            </w:pPr>
            <w:r w:rsidRPr="00FF3072">
              <w:rPr>
                <w:rFonts w:asciiTheme="minorHAnsi" w:hAnsiTheme="minorHAnsi" w:cstheme="minorHAnsi"/>
                <w:szCs w:val="22"/>
              </w:rPr>
              <w:t>The legislative basis for industrial relations</w:t>
            </w:r>
          </w:p>
          <w:p w14:paraId="73193B8A" w14:textId="77777777" w:rsidR="00866323" w:rsidRPr="00FF3072" w:rsidRDefault="00866323" w:rsidP="00866323">
            <w:pPr>
              <w:pStyle w:val="BodyText"/>
              <w:numPr>
                <w:ilvl w:val="0"/>
                <w:numId w:val="8"/>
              </w:numPr>
              <w:ind w:right="180"/>
              <w:rPr>
                <w:rFonts w:asciiTheme="minorHAnsi" w:hAnsiTheme="minorHAnsi" w:cstheme="minorHAnsi"/>
                <w:szCs w:val="22"/>
              </w:rPr>
            </w:pPr>
            <w:r w:rsidRPr="00FF3072">
              <w:rPr>
                <w:rFonts w:asciiTheme="minorHAnsi" w:hAnsiTheme="minorHAnsi" w:cstheme="minorHAnsi"/>
                <w:szCs w:val="22"/>
              </w:rPr>
              <w:t>Union recognition</w:t>
            </w:r>
          </w:p>
          <w:p w14:paraId="2A0E152B" w14:textId="77777777" w:rsidR="00866323" w:rsidRPr="00FF3072" w:rsidRDefault="00866323" w:rsidP="00866323">
            <w:pPr>
              <w:pStyle w:val="BodyText"/>
              <w:numPr>
                <w:ilvl w:val="0"/>
                <w:numId w:val="8"/>
              </w:numPr>
              <w:ind w:right="180"/>
              <w:rPr>
                <w:rFonts w:asciiTheme="minorHAnsi" w:hAnsiTheme="minorHAnsi" w:cstheme="minorHAnsi"/>
                <w:szCs w:val="22"/>
              </w:rPr>
            </w:pPr>
            <w:r w:rsidRPr="00FF3072">
              <w:rPr>
                <w:rFonts w:asciiTheme="minorHAnsi" w:hAnsiTheme="minorHAnsi" w:cstheme="minorHAnsi"/>
                <w:szCs w:val="22"/>
              </w:rPr>
              <w:t>Trade Disputes</w:t>
            </w:r>
          </w:p>
        </w:tc>
      </w:tr>
      <w:tr w:rsidR="00866323" w:rsidRPr="00FF3072" w14:paraId="06B04B58" w14:textId="77777777" w:rsidTr="00B54421">
        <w:tc>
          <w:tcPr>
            <w:tcW w:w="1724" w:type="pct"/>
            <w:tcBorders>
              <w:top w:val="single" w:sz="4" w:space="0" w:color="auto"/>
              <w:left w:val="single" w:sz="4" w:space="0" w:color="auto"/>
              <w:bottom w:val="single" w:sz="4" w:space="0" w:color="auto"/>
              <w:right w:val="single" w:sz="4" w:space="0" w:color="auto"/>
            </w:tcBorders>
            <w:vAlign w:val="center"/>
          </w:tcPr>
          <w:p w14:paraId="63C6BD0E" w14:textId="77777777" w:rsidR="00866323" w:rsidRPr="00FF3072" w:rsidRDefault="00866323" w:rsidP="00B54421">
            <w:pPr>
              <w:pStyle w:val="BodyText"/>
              <w:ind w:right="180"/>
              <w:rPr>
                <w:rFonts w:asciiTheme="minorHAnsi" w:hAnsiTheme="minorHAnsi" w:cstheme="minorHAnsi"/>
                <w:b/>
                <w:szCs w:val="22"/>
              </w:rPr>
            </w:pPr>
            <w:r w:rsidRPr="00FF3072">
              <w:rPr>
                <w:rFonts w:asciiTheme="minorHAnsi" w:hAnsiTheme="minorHAnsi" w:cstheme="minorHAnsi"/>
                <w:b/>
                <w:szCs w:val="22"/>
              </w:rPr>
              <w:t>Revision &amp; Preparation</w:t>
            </w:r>
          </w:p>
          <w:p w14:paraId="5A4FAC1C" w14:textId="77777777" w:rsidR="00866323" w:rsidRPr="00FF3072" w:rsidRDefault="00866323" w:rsidP="00B54421">
            <w:pPr>
              <w:pStyle w:val="BodyText"/>
              <w:ind w:right="180"/>
              <w:rPr>
                <w:rFonts w:asciiTheme="minorHAnsi" w:hAnsiTheme="minorHAnsi" w:cstheme="minorHAnsi"/>
                <w:szCs w:val="22"/>
              </w:rPr>
            </w:pPr>
            <w:r w:rsidRPr="00FF3072">
              <w:rPr>
                <w:rFonts w:asciiTheme="minorHAnsi" w:hAnsiTheme="minorHAnsi" w:cstheme="minorHAnsi"/>
                <w:szCs w:val="22"/>
              </w:rPr>
              <w:t>1 hour, 5%</w:t>
            </w:r>
          </w:p>
        </w:tc>
        <w:tc>
          <w:tcPr>
            <w:tcW w:w="3276" w:type="pct"/>
            <w:tcBorders>
              <w:top w:val="single" w:sz="4" w:space="0" w:color="auto"/>
              <w:left w:val="single" w:sz="4" w:space="0" w:color="auto"/>
              <w:bottom w:val="single" w:sz="4" w:space="0" w:color="auto"/>
              <w:right w:val="single" w:sz="4" w:space="0" w:color="auto"/>
            </w:tcBorders>
            <w:vAlign w:val="center"/>
          </w:tcPr>
          <w:p w14:paraId="3D8A88D6" w14:textId="77777777" w:rsidR="00866323" w:rsidRPr="00FF3072" w:rsidRDefault="00866323" w:rsidP="00B54421">
            <w:pPr>
              <w:pStyle w:val="BodyText"/>
              <w:ind w:right="180"/>
              <w:rPr>
                <w:rFonts w:asciiTheme="minorHAnsi" w:hAnsiTheme="minorHAnsi" w:cstheme="minorHAnsi"/>
                <w:szCs w:val="22"/>
              </w:rPr>
            </w:pPr>
            <w:r w:rsidRPr="00FF3072">
              <w:rPr>
                <w:rFonts w:asciiTheme="minorHAnsi" w:hAnsiTheme="minorHAnsi" w:cstheme="minorHAnsi"/>
                <w:szCs w:val="22"/>
              </w:rPr>
              <w:t>This session will provide a revision class for learners with exam preparation guidance and assistance.</w:t>
            </w:r>
          </w:p>
        </w:tc>
      </w:tr>
    </w:tbl>
    <w:p w14:paraId="34471B07" w14:textId="77777777" w:rsidR="00866323" w:rsidRPr="00FF3072" w:rsidRDefault="00866323" w:rsidP="00866323">
      <w:pPr>
        <w:rPr>
          <w:rFonts w:asciiTheme="minorHAnsi" w:hAnsiTheme="minorHAnsi" w:cstheme="minorHAnsi"/>
          <w:szCs w:val="22"/>
        </w:rPr>
      </w:pPr>
    </w:p>
    <w:p w14:paraId="26E4ADE4" w14:textId="77777777" w:rsidR="00866323" w:rsidRPr="00711351" w:rsidRDefault="00866323" w:rsidP="00866323">
      <w:pPr>
        <w:pStyle w:val="Heading3"/>
      </w:pPr>
      <w:r w:rsidRPr="00711351">
        <w:t>Module teaching and learning (including formative assessment) strategy</w:t>
      </w:r>
    </w:p>
    <w:p w14:paraId="2DEFCF35" w14:textId="77777777" w:rsidR="00866323" w:rsidRPr="00FF3072" w:rsidRDefault="00866323" w:rsidP="00866323">
      <w:pPr>
        <w:jc w:val="both"/>
        <w:rPr>
          <w:rFonts w:asciiTheme="minorHAnsi" w:hAnsiTheme="minorHAnsi" w:cstheme="minorHAnsi"/>
          <w:color w:val="000000" w:themeColor="text1"/>
          <w:szCs w:val="22"/>
        </w:rPr>
      </w:pPr>
      <w:r w:rsidRPr="00FF3072">
        <w:rPr>
          <w:rFonts w:asciiTheme="minorHAnsi" w:hAnsiTheme="minorHAnsi" w:cstheme="minorHAnsi"/>
          <w:szCs w:val="22"/>
        </w:rPr>
        <w:t>T</w:t>
      </w:r>
      <w:r>
        <w:rPr>
          <w:rFonts w:asciiTheme="minorHAnsi" w:hAnsiTheme="minorHAnsi" w:cstheme="minorHAnsi"/>
          <w:szCs w:val="22"/>
        </w:rPr>
        <w:t>his module is</w:t>
      </w:r>
      <w:r w:rsidRPr="00FF3072">
        <w:rPr>
          <w:rFonts w:asciiTheme="minorHAnsi" w:hAnsiTheme="minorHAnsi" w:cstheme="minorHAnsi"/>
          <w:szCs w:val="22"/>
        </w:rPr>
        <w:t xml:space="preserve"> delivered through a series of lectures. Learners engage with the module</w:t>
      </w:r>
      <w:r>
        <w:rPr>
          <w:rFonts w:asciiTheme="minorHAnsi" w:hAnsiTheme="minorHAnsi" w:cstheme="minorHAnsi"/>
          <w:szCs w:val="22"/>
        </w:rPr>
        <w:t xml:space="preserve"> either in class; online via the</w:t>
      </w:r>
      <w:r w:rsidRPr="00FF3072">
        <w:rPr>
          <w:rFonts w:asciiTheme="minorHAnsi" w:hAnsiTheme="minorHAnsi" w:cstheme="minorHAnsi"/>
          <w:szCs w:val="22"/>
        </w:rPr>
        <w:t xml:space="preserve"> online streaming option or via recorded lectures. On</w:t>
      </w:r>
      <w:r>
        <w:rPr>
          <w:rFonts w:asciiTheme="minorHAnsi" w:hAnsiTheme="minorHAnsi" w:cstheme="minorHAnsi"/>
          <w:szCs w:val="22"/>
        </w:rPr>
        <w:t xml:space="preserve"> Moodle, virtual learning environment</w:t>
      </w:r>
      <w:r w:rsidRPr="00FF3072">
        <w:rPr>
          <w:rFonts w:asciiTheme="minorHAnsi" w:hAnsiTheme="minorHAnsi" w:cstheme="minorHAnsi"/>
          <w:szCs w:val="22"/>
        </w:rPr>
        <w:t>, the lecturer can interact wit</w:t>
      </w:r>
      <w:r>
        <w:rPr>
          <w:rFonts w:asciiTheme="minorHAnsi" w:hAnsiTheme="minorHAnsi" w:cstheme="minorHAnsi"/>
          <w:szCs w:val="22"/>
        </w:rPr>
        <w:t>h learners</w:t>
      </w:r>
      <w:r w:rsidRPr="00FF3072">
        <w:rPr>
          <w:rFonts w:asciiTheme="minorHAnsi" w:hAnsiTheme="minorHAnsi" w:cstheme="minorHAnsi"/>
          <w:szCs w:val="22"/>
        </w:rPr>
        <w:t xml:space="preserve"> via the class discussion forum and upload relevant additional learning material e.g. legal articles, case law, study aids and relevant multimedia. The module comprises of 21 contact hours, being 20 lecture hours and one revision/exam preparation class. Formative assessment is provided in the form of interactive exercises such as tutorial style discussions, quizzes, directed class discussion topics and collaborative group work.</w:t>
      </w:r>
      <w:r>
        <w:rPr>
          <w:rFonts w:asciiTheme="minorHAnsi" w:hAnsiTheme="minorHAnsi" w:cstheme="minorHAnsi"/>
          <w:szCs w:val="22"/>
        </w:rPr>
        <w:t xml:space="preserve"> </w:t>
      </w:r>
      <w:r w:rsidRPr="00FF3072">
        <w:rPr>
          <w:rFonts w:asciiTheme="minorHAnsi" w:hAnsiTheme="minorHAnsi" w:cstheme="minorHAnsi"/>
          <w:szCs w:val="22"/>
        </w:rPr>
        <w:t xml:space="preserve"> </w:t>
      </w:r>
    </w:p>
    <w:p w14:paraId="63ECF3C0" w14:textId="77777777" w:rsidR="00866323" w:rsidRPr="00FF3072" w:rsidRDefault="00866323" w:rsidP="00866323">
      <w:pPr>
        <w:rPr>
          <w:rFonts w:asciiTheme="minorHAnsi" w:hAnsiTheme="minorHAnsi" w:cstheme="minorHAnsi"/>
          <w:szCs w:val="22"/>
        </w:rPr>
      </w:pPr>
    </w:p>
    <w:p w14:paraId="1450023E" w14:textId="77777777" w:rsidR="00866323" w:rsidRPr="00711351" w:rsidRDefault="00866323" w:rsidP="00866323">
      <w:pPr>
        <w:pStyle w:val="Heading3"/>
      </w:pPr>
      <w:r w:rsidRPr="00711351">
        <w:t>Work-based learning and practice-placement</w:t>
      </w:r>
    </w:p>
    <w:p w14:paraId="5C72B0CE" w14:textId="77777777" w:rsidR="00866323" w:rsidRPr="00FF3072" w:rsidRDefault="00866323" w:rsidP="00866323">
      <w:pPr>
        <w:rPr>
          <w:rFonts w:asciiTheme="minorHAnsi" w:hAnsiTheme="minorHAnsi" w:cstheme="minorHAnsi"/>
          <w:szCs w:val="22"/>
        </w:rPr>
      </w:pPr>
      <w:r>
        <w:rPr>
          <w:rFonts w:asciiTheme="minorHAnsi" w:hAnsiTheme="minorHAnsi" w:cstheme="minorHAnsi"/>
          <w:szCs w:val="22"/>
        </w:rPr>
        <w:t>There is no work-</w:t>
      </w:r>
      <w:r w:rsidRPr="00FF3072">
        <w:rPr>
          <w:rFonts w:asciiTheme="minorHAnsi" w:hAnsiTheme="minorHAnsi" w:cstheme="minorHAnsi"/>
          <w:szCs w:val="22"/>
        </w:rPr>
        <w:t>based learning or practical placement in the module.</w:t>
      </w:r>
    </w:p>
    <w:p w14:paraId="36F5B617" w14:textId="77777777" w:rsidR="00866323" w:rsidRPr="00FF3072" w:rsidRDefault="00866323" w:rsidP="00866323">
      <w:pPr>
        <w:rPr>
          <w:rFonts w:asciiTheme="minorHAnsi" w:hAnsiTheme="minorHAnsi" w:cstheme="minorHAnsi"/>
          <w:szCs w:val="22"/>
        </w:rPr>
      </w:pPr>
    </w:p>
    <w:p w14:paraId="0B574F60" w14:textId="77777777" w:rsidR="00866323" w:rsidRPr="00711351" w:rsidRDefault="00866323" w:rsidP="00866323">
      <w:pPr>
        <w:pStyle w:val="Heading3"/>
      </w:pPr>
      <w:r w:rsidRPr="00711351">
        <w:t>E-learning</w:t>
      </w:r>
    </w:p>
    <w:p w14:paraId="2F8CC023" w14:textId="77777777" w:rsidR="00866323" w:rsidRPr="00FF3072" w:rsidRDefault="00866323" w:rsidP="00866323">
      <w:pPr>
        <w:jc w:val="both"/>
        <w:rPr>
          <w:rFonts w:asciiTheme="minorHAnsi" w:hAnsiTheme="minorHAnsi" w:cstheme="minorHAnsi"/>
          <w:szCs w:val="22"/>
        </w:rPr>
      </w:pPr>
      <w:r w:rsidRPr="00FF3072">
        <w:rPr>
          <w:rFonts w:asciiTheme="minorHAnsi" w:hAnsiTheme="minorHAnsi" w:cstheme="minorHAnsi"/>
          <w:szCs w:val="22"/>
        </w:rPr>
        <w:t xml:space="preserve">Griffith College uses Moodle, a virtual learning environment, to support its delivery of e-learning activities in the form of peer-to-peer support based around activities where </w:t>
      </w:r>
      <w:r>
        <w:rPr>
          <w:rFonts w:asciiTheme="minorHAnsi" w:hAnsiTheme="minorHAnsi" w:cstheme="minorHAnsi"/>
          <w:szCs w:val="22"/>
        </w:rPr>
        <w:t>learners</w:t>
      </w:r>
      <w:r w:rsidRPr="00FF3072">
        <w:rPr>
          <w:rFonts w:asciiTheme="minorHAnsi" w:hAnsiTheme="minorHAnsi" w:cstheme="minorHAnsi"/>
          <w:szCs w:val="22"/>
        </w:rPr>
        <w:t xml:space="preserve"> give and receive feedback, forums where </w:t>
      </w:r>
      <w:r>
        <w:rPr>
          <w:rFonts w:asciiTheme="minorHAnsi" w:hAnsiTheme="minorHAnsi" w:cstheme="minorHAnsi"/>
          <w:szCs w:val="22"/>
        </w:rPr>
        <w:t>learners</w:t>
      </w:r>
      <w:r w:rsidRPr="00FF3072">
        <w:rPr>
          <w:rFonts w:asciiTheme="minorHAnsi" w:hAnsiTheme="minorHAnsi" w:cstheme="minorHAnsi"/>
          <w:szCs w:val="22"/>
        </w:rPr>
        <w:t xml:space="preserve"> must contribute, formative quizzes and video links.</w:t>
      </w:r>
    </w:p>
    <w:p w14:paraId="45B3C346" w14:textId="77777777" w:rsidR="00866323" w:rsidRPr="00FF3072" w:rsidRDefault="00866323" w:rsidP="00866323">
      <w:pPr>
        <w:rPr>
          <w:rFonts w:asciiTheme="minorHAnsi" w:hAnsiTheme="minorHAnsi" w:cstheme="minorHAnsi"/>
          <w:szCs w:val="22"/>
        </w:rPr>
      </w:pPr>
    </w:p>
    <w:p w14:paraId="1C5735FD" w14:textId="77777777" w:rsidR="00866323" w:rsidRPr="00711351" w:rsidRDefault="00866323" w:rsidP="00866323">
      <w:pPr>
        <w:pStyle w:val="Heading3"/>
      </w:pPr>
      <w:r w:rsidRPr="00711351">
        <w:t>Module physical resource requirements</w:t>
      </w:r>
    </w:p>
    <w:p w14:paraId="58BEF16B" w14:textId="77777777" w:rsidR="00866323" w:rsidRPr="00FF3072" w:rsidRDefault="00866323" w:rsidP="00866323">
      <w:pPr>
        <w:jc w:val="both"/>
        <w:rPr>
          <w:rFonts w:asciiTheme="minorHAnsi" w:hAnsiTheme="minorHAnsi" w:cstheme="minorHAnsi"/>
          <w:szCs w:val="22"/>
        </w:rPr>
      </w:pPr>
      <w:r w:rsidRPr="00FF3072">
        <w:rPr>
          <w:rFonts w:asciiTheme="minorHAnsi" w:hAnsiTheme="minorHAnsi" w:cstheme="minorHAnsi"/>
          <w:szCs w:val="22"/>
        </w:rPr>
        <w:t xml:space="preserve">Requirements are for a fully equipped classroom. The classroom has </w:t>
      </w:r>
      <w:r>
        <w:rPr>
          <w:rFonts w:asciiTheme="minorHAnsi" w:hAnsiTheme="minorHAnsi" w:cstheme="minorHAnsi"/>
          <w:szCs w:val="22"/>
        </w:rPr>
        <w:t>Wi-Fi</w:t>
      </w:r>
      <w:r w:rsidRPr="00FF3072">
        <w:rPr>
          <w:rFonts w:asciiTheme="minorHAnsi" w:hAnsiTheme="minorHAnsi" w:cstheme="minorHAnsi"/>
          <w:szCs w:val="22"/>
        </w:rPr>
        <w:t xml:space="preserve"> access and is equipped with a PC with Zoom and Microsoft Office. In addition the classroom has digital recording facilities and digital projector. No other softwa</w:t>
      </w:r>
      <w:r>
        <w:rPr>
          <w:rFonts w:asciiTheme="minorHAnsi" w:hAnsiTheme="minorHAnsi" w:cstheme="minorHAnsi"/>
          <w:szCs w:val="22"/>
        </w:rPr>
        <w:t xml:space="preserve">re is required for this module. </w:t>
      </w:r>
      <w:r w:rsidRPr="00FF3072">
        <w:rPr>
          <w:rFonts w:asciiTheme="minorHAnsi" w:hAnsiTheme="minorHAnsi" w:cstheme="minorHAnsi"/>
          <w:szCs w:val="22"/>
        </w:rPr>
        <w:t>The College library has a dedicated law section and also online legal research tools including Justice One, Westlaw, Hein Online.</w:t>
      </w:r>
    </w:p>
    <w:p w14:paraId="30406CCA" w14:textId="77777777" w:rsidR="00866323" w:rsidRDefault="00866323" w:rsidP="00866323">
      <w:pPr>
        <w:suppressAutoHyphens w:val="0"/>
        <w:spacing w:after="160" w:line="259" w:lineRule="auto"/>
        <w:rPr>
          <w:rFonts w:asciiTheme="minorHAnsi" w:hAnsiTheme="minorHAnsi" w:cstheme="minorHAnsi"/>
          <w:szCs w:val="22"/>
        </w:rPr>
      </w:pPr>
      <w:r>
        <w:rPr>
          <w:rFonts w:asciiTheme="minorHAnsi" w:hAnsiTheme="minorHAnsi" w:cstheme="minorHAnsi"/>
          <w:szCs w:val="22"/>
        </w:rPr>
        <w:br w:type="page"/>
      </w:r>
    </w:p>
    <w:p w14:paraId="329A4FD5" w14:textId="77777777" w:rsidR="00866323" w:rsidRPr="00711351" w:rsidRDefault="00866323" w:rsidP="00866323">
      <w:pPr>
        <w:pStyle w:val="Heading3"/>
      </w:pPr>
      <w:r w:rsidRPr="00711351">
        <w:lastRenderedPageBreak/>
        <w:t>Reading lists and other information resources</w:t>
      </w:r>
    </w:p>
    <w:p w14:paraId="64F57F09" w14:textId="77777777" w:rsidR="00866323" w:rsidRDefault="00866323" w:rsidP="00866323">
      <w:pPr>
        <w:rPr>
          <w:rFonts w:asciiTheme="minorHAnsi" w:hAnsiTheme="minorHAnsi" w:cstheme="minorHAnsi"/>
          <w:b/>
          <w:color w:val="000000" w:themeColor="text1"/>
          <w:szCs w:val="22"/>
        </w:rPr>
      </w:pPr>
    </w:p>
    <w:p w14:paraId="3917623F" w14:textId="77777777" w:rsidR="00866323" w:rsidRPr="00FF3072" w:rsidRDefault="00866323" w:rsidP="00866323">
      <w:pPr>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Primary reading</w:t>
      </w:r>
    </w:p>
    <w:p w14:paraId="5120ECE4" w14:textId="77777777" w:rsidR="00866323" w:rsidRPr="00A07955" w:rsidRDefault="00866323" w:rsidP="0086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jc w:val="both"/>
        <w:rPr>
          <w:rFonts w:asciiTheme="minorHAnsi" w:hAnsiTheme="minorHAnsi" w:cstheme="minorHAnsi"/>
          <w:bCs/>
          <w:color w:val="000000" w:themeColor="text1"/>
          <w:szCs w:val="22"/>
        </w:rPr>
      </w:pPr>
      <w:r w:rsidRPr="00A07955">
        <w:rPr>
          <w:rFonts w:asciiTheme="minorHAnsi" w:hAnsiTheme="minorHAnsi" w:cstheme="minorHAnsi"/>
          <w:color w:val="000000" w:themeColor="text1"/>
          <w:szCs w:val="22"/>
        </w:rPr>
        <w:t xml:space="preserve">Griffith College Manual, </w:t>
      </w:r>
      <w:r w:rsidRPr="00A07955">
        <w:rPr>
          <w:rFonts w:asciiTheme="minorHAnsi" w:hAnsiTheme="minorHAnsi" w:cstheme="minorHAnsi"/>
          <w:i/>
          <w:color w:val="000000" w:themeColor="text1"/>
          <w:szCs w:val="22"/>
        </w:rPr>
        <w:t>Employment Law</w:t>
      </w:r>
      <w:r w:rsidRPr="00A07955">
        <w:rPr>
          <w:rFonts w:asciiTheme="minorHAnsi" w:hAnsiTheme="minorHAnsi" w:cstheme="minorHAnsi"/>
          <w:color w:val="000000" w:themeColor="text1"/>
          <w:szCs w:val="22"/>
        </w:rPr>
        <w:t>, (Dublin: Clarus Press, updated annually)</w:t>
      </w:r>
    </w:p>
    <w:p w14:paraId="772CD725" w14:textId="77777777" w:rsidR="00866323" w:rsidRPr="00A07955" w:rsidRDefault="00866323" w:rsidP="00866323">
      <w:pPr>
        <w:suppressAutoHyphens w:val="0"/>
        <w:contextualSpacing/>
        <w:jc w:val="both"/>
        <w:rPr>
          <w:rFonts w:asciiTheme="minorHAnsi" w:hAnsiTheme="minorHAnsi" w:cstheme="minorHAnsi"/>
          <w:color w:val="000000" w:themeColor="text1"/>
          <w:szCs w:val="22"/>
          <w:lang w:val="en-US" w:eastAsia="en-IE"/>
        </w:rPr>
      </w:pPr>
      <w:r w:rsidRPr="00A07955">
        <w:rPr>
          <w:rFonts w:asciiTheme="minorHAnsi" w:hAnsiTheme="minorHAnsi" w:cstheme="minorHAnsi"/>
          <w:color w:val="000000" w:themeColor="text1"/>
          <w:szCs w:val="22"/>
          <w:lang w:val="en-US" w:eastAsia="en-IE"/>
        </w:rPr>
        <w:t xml:space="preserve">Bolger, Bruton &amp; Kimber, </w:t>
      </w:r>
      <w:r w:rsidRPr="00A07955">
        <w:rPr>
          <w:rFonts w:asciiTheme="minorHAnsi" w:hAnsiTheme="minorHAnsi" w:cstheme="minorHAnsi"/>
          <w:i/>
          <w:color w:val="000000" w:themeColor="text1"/>
          <w:szCs w:val="22"/>
          <w:lang w:val="en-US" w:eastAsia="en-IE"/>
        </w:rPr>
        <w:t>Sex Discrimination Law</w:t>
      </w:r>
      <w:r w:rsidRPr="00A07955">
        <w:rPr>
          <w:rFonts w:asciiTheme="minorHAnsi" w:hAnsiTheme="minorHAnsi" w:cstheme="minorHAnsi"/>
          <w:color w:val="000000" w:themeColor="text1"/>
          <w:szCs w:val="22"/>
          <w:lang w:val="en-US" w:eastAsia="en-IE"/>
        </w:rPr>
        <w:t xml:space="preserve"> (2012, Dublin; Round Hall)</w:t>
      </w:r>
    </w:p>
    <w:p w14:paraId="0E468B00" w14:textId="77777777" w:rsidR="00866323" w:rsidRPr="00A07955" w:rsidRDefault="00866323" w:rsidP="00866323">
      <w:pPr>
        <w:suppressAutoHyphens w:val="0"/>
        <w:contextualSpacing/>
        <w:jc w:val="both"/>
        <w:rPr>
          <w:rFonts w:asciiTheme="minorHAnsi" w:hAnsiTheme="minorHAnsi" w:cstheme="minorHAnsi"/>
          <w:color w:val="000000" w:themeColor="text1"/>
          <w:szCs w:val="22"/>
          <w:lang w:val="en-US" w:eastAsia="en-IE"/>
        </w:rPr>
      </w:pPr>
      <w:r w:rsidRPr="00A07955">
        <w:rPr>
          <w:rFonts w:asciiTheme="minorHAnsi" w:hAnsiTheme="minorHAnsi" w:cstheme="minorHAnsi"/>
          <w:color w:val="000000" w:themeColor="text1"/>
          <w:szCs w:val="22"/>
          <w:lang w:val="en-US" w:eastAsia="en-IE"/>
        </w:rPr>
        <w:t xml:space="preserve">Eardly, </w:t>
      </w:r>
      <w:r w:rsidRPr="00A07955">
        <w:rPr>
          <w:rFonts w:asciiTheme="minorHAnsi" w:hAnsiTheme="minorHAnsi" w:cstheme="minorHAnsi"/>
          <w:i/>
          <w:color w:val="000000" w:themeColor="text1"/>
          <w:szCs w:val="22"/>
          <w:lang w:val="en-US" w:eastAsia="en-IE"/>
        </w:rPr>
        <w:t>Employers: Know Your Rights in Irish Law</w:t>
      </w:r>
      <w:r w:rsidRPr="00A07955">
        <w:rPr>
          <w:rFonts w:asciiTheme="minorHAnsi" w:hAnsiTheme="minorHAnsi" w:cstheme="minorHAnsi"/>
          <w:color w:val="000000" w:themeColor="text1"/>
          <w:szCs w:val="22"/>
          <w:lang w:val="en-US" w:eastAsia="en-IE"/>
        </w:rPr>
        <w:t xml:space="preserve"> (2009, Firstlaw, Dublin)</w:t>
      </w:r>
    </w:p>
    <w:p w14:paraId="434F297C" w14:textId="77777777" w:rsidR="00866323" w:rsidRPr="00A07955" w:rsidRDefault="00866323" w:rsidP="00866323">
      <w:pPr>
        <w:suppressAutoHyphens w:val="0"/>
        <w:contextualSpacing/>
        <w:jc w:val="both"/>
        <w:rPr>
          <w:rFonts w:asciiTheme="minorHAnsi" w:hAnsiTheme="minorHAnsi" w:cstheme="minorHAnsi"/>
          <w:color w:val="000000" w:themeColor="text1"/>
          <w:szCs w:val="22"/>
          <w:lang w:val="en-US" w:eastAsia="en-IE"/>
        </w:rPr>
      </w:pPr>
      <w:r w:rsidRPr="00A07955">
        <w:rPr>
          <w:rFonts w:asciiTheme="minorHAnsi" w:hAnsiTheme="minorHAnsi" w:cstheme="minorHAnsi"/>
          <w:color w:val="000000" w:themeColor="text1"/>
          <w:szCs w:val="22"/>
          <w:lang w:val="en-US" w:eastAsia="en-IE"/>
        </w:rPr>
        <w:t xml:space="preserve">Meenan, </w:t>
      </w:r>
      <w:r w:rsidRPr="00A07955">
        <w:rPr>
          <w:rFonts w:asciiTheme="minorHAnsi" w:hAnsiTheme="minorHAnsi" w:cstheme="minorHAnsi"/>
          <w:i/>
          <w:color w:val="000000" w:themeColor="text1"/>
          <w:szCs w:val="22"/>
          <w:lang w:val="en-US" w:eastAsia="en-IE"/>
        </w:rPr>
        <w:t>Employment Law</w:t>
      </w:r>
      <w:r w:rsidRPr="00A07955">
        <w:rPr>
          <w:rFonts w:asciiTheme="minorHAnsi" w:hAnsiTheme="minorHAnsi" w:cstheme="minorHAnsi"/>
          <w:color w:val="000000" w:themeColor="text1"/>
          <w:szCs w:val="22"/>
          <w:lang w:val="en-US" w:eastAsia="en-IE"/>
        </w:rPr>
        <w:t xml:space="preserve"> (2015, Dublin; Round Hall)</w:t>
      </w:r>
    </w:p>
    <w:p w14:paraId="4EF75383" w14:textId="77777777" w:rsidR="00866323" w:rsidRPr="00A07955" w:rsidRDefault="00866323" w:rsidP="00866323">
      <w:pPr>
        <w:suppressAutoHyphens w:val="0"/>
        <w:contextualSpacing/>
        <w:jc w:val="both"/>
        <w:rPr>
          <w:rFonts w:asciiTheme="minorHAnsi" w:hAnsiTheme="minorHAnsi" w:cstheme="minorHAnsi"/>
          <w:color w:val="000000" w:themeColor="text1"/>
          <w:szCs w:val="22"/>
          <w:lang w:val="en-US" w:eastAsia="en-IE"/>
        </w:rPr>
      </w:pPr>
      <w:r w:rsidRPr="00A07955">
        <w:rPr>
          <w:rFonts w:asciiTheme="minorHAnsi" w:hAnsiTheme="minorHAnsi" w:cstheme="minorHAnsi"/>
          <w:color w:val="000000" w:themeColor="text1"/>
          <w:szCs w:val="22"/>
          <w:lang w:val="en-US" w:eastAsia="en-IE"/>
        </w:rPr>
        <w:t xml:space="preserve">Redmond, </w:t>
      </w:r>
      <w:r w:rsidRPr="00A07955">
        <w:rPr>
          <w:rFonts w:asciiTheme="minorHAnsi" w:hAnsiTheme="minorHAnsi" w:cstheme="minorHAnsi"/>
          <w:i/>
          <w:color w:val="000000" w:themeColor="text1"/>
          <w:szCs w:val="22"/>
          <w:lang w:val="en-US" w:eastAsia="en-IE"/>
        </w:rPr>
        <w:t>Dismissal law in Ireland</w:t>
      </w:r>
      <w:r w:rsidRPr="00A07955">
        <w:rPr>
          <w:rFonts w:asciiTheme="minorHAnsi" w:hAnsiTheme="minorHAnsi" w:cstheme="minorHAnsi"/>
          <w:color w:val="000000" w:themeColor="text1"/>
          <w:szCs w:val="22"/>
          <w:lang w:val="en-US" w:eastAsia="en-IE"/>
        </w:rPr>
        <w:t xml:space="preserve"> (2007, Dublin; Tottel Publishing)</w:t>
      </w:r>
    </w:p>
    <w:p w14:paraId="014B9DCA" w14:textId="77777777" w:rsidR="00866323" w:rsidRPr="00A07955" w:rsidRDefault="00866323" w:rsidP="00866323">
      <w:pPr>
        <w:suppressAutoHyphens w:val="0"/>
        <w:contextualSpacing/>
        <w:jc w:val="both"/>
        <w:rPr>
          <w:rFonts w:asciiTheme="minorHAnsi" w:hAnsiTheme="minorHAnsi" w:cstheme="minorHAnsi"/>
          <w:color w:val="000000" w:themeColor="text1"/>
          <w:szCs w:val="22"/>
          <w:lang w:val="en-US" w:eastAsia="en-IE"/>
        </w:rPr>
      </w:pPr>
      <w:r w:rsidRPr="00A07955">
        <w:rPr>
          <w:rFonts w:asciiTheme="minorHAnsi" w:hAnsiTheme="minorHAnsi" w:cstheme="minorHAnsi"/>
          <w:color w:val="000000" w:themeColor="text1"/>
          <w:szCs w:val="22"/>
          <w:lang w:val="en-US" w:eastAsia="en-IE"/>
        </w:rPr>
        <w:t>Regan and Murphy, Employment Law, (2017, Dublin, Bloomsbury Professional)</w:t>
      </w:r>
    </w:p>
    <w:p w14:paraId="4CF0EFA7" w14:textId="77777777" w:rsidR="00866323" w:rsidRPr="00A07955" w:rsidRDefault="00866323" w:rsidP="00866323">
      <w:pPr>
        <w:ind w:right="520"/>
        <w:rPr>
          <w:rFonts w:asciiTheme="minorHAnsi" w:hAnsiTheme="minorHAnsi" w:cstheme="minorHAnsi"/>
          <w:color w:val="000000" w:themeColor="text1"/>
          <w:szCs w:val="22"/>
        </w:rPr>
      </w:pPr>
    </w:p>
    <w:p w14:paraId="5226A605" w14:textId="77777777" w:rsidR="00866323" w:rsidRPr="00A07955" w:rsidRDefault="00866323" w:rsidP="00866323">
      <w:pPr>
        <w:rPr>
          <w:rFonts w:asciiTheme="minorHAnsi" w:hAnsiTheme="minorHAnsi" w:cstheme="minorHAnsi"/>
          <w:b/>
          <w:color w:val="000000" w:themeColor="text1"/>
          <w:szCs w:val="22"/>
        </w:rPr>
      </w:pPr>
      <w:r w:rsidRPr="00A07955">
        <w:rPr>
          <w:rFonts w:asciiTheme="minorHAnsi" w:hAnsiTheme="minorHAnsi" w:cstheme="minorHAnsi"/>
          <w:b/>
          <w:color w:val="000000" w:themeColor="text1"/>
          <w:szCs w:val="22"/>
        </w:rPr>
        <w:t>Secondary reading</w:t>
      </w:r>
    </w:p>
    <w:p w14:paraId="2FBBF6A4" w14:textId="77777777" w:rsidR="00866323" w:rsidRPr="00A07955" w:rsidRDefault="00866323" w:rsidP="0086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right="521" w:hanging="284"/>
        <w:jc w:val="both"/>
        <w:rPr>
          <w:rFonts w:asciiTheme="minorHAnsi" w:hAnsiTheme="minorHAnsi" w:cstheme="minorHAnsi"/>
          <w:bCs/>
          <w:color w:val="000000" w:themeColor="text1"/>
          <w:szCs w:val="22"/>
          <w:u w:val="single"/>
          <w:lang w:val="en-US"/>
        </w:rPr>
      </w:pPr>
      <w:r w:rsidRPr="00A07955">
        <w:rPr>
          <w:rFonts w:asciiTheme="minorHAnsi" w:hAnsiTheme="minorHAnsi" w:cstheme="minorHAnsi"/>
          <w:bCs/>
          <w:color w:val="000000" w:themeColor="text1"/>
          <w:szCs w:val="22"/>
          <w:lang w:val="en-US"/>
        </w:rPr>
        <w:t xml:space="preserve">Barrett </w:t>
      </w:r>
      <w:r w:rsidRPr="00A07955">
        <w:rPr>
          <w:rFonts w:asciiTheme="minorHAnsi" w:hAnsiTheme="minorHAnsi" w:cstheme="minorHAnsi"/>
          <w:i/>
          <w:color w:val="000000" w:themeColor="text1"/>
          <w:szCs w:val="22"/>
          <w:lang w:val="en-US"/>
        </w:rPr>
        <w:t xml:space="preserve">Consolidated dismissal, </w:t>
      </w:r>
      <w:proofErr w:type="gramStart"/>
      <w:r w:rsidRPr="00A07955">
        <w:rPr>
          <w:rFonts w:asciiTheme="minorHAnsi" w:hAnsiTheme="minorHAnsi" w:cstheme="minorHAnsi"/>
          <w:i/>
          <w:color w:val="000000" w:themeColor="text1"/>
          <w:szCs w:val="22"/>
          <w:lang w:val="en-US"/>
        </w:rPr>
        <w:t>redundancy</w:t>
      </w:r>
      <w:proofErr w:type="gramEnd"/>
      <w:r w:rsidRPr="00A07955">
        <w:rPr>
          <w:rFonts w:asciiTheme="minorHAnsi" w:hAnsiTheme="minorHAnsi" w:cstheme="minorHAnsi"/>
          <w:i/>
          <w:color w:val="000000" w:themeColor="text1"/>
          <w:szCs w:val="22"/>
          <w:lang w:val="en-US"/>
        </w:rPr>
        <w:t xml:space="preserve"> and employee consultation legislation </w:t>
      </w:r>
      <w:r w:rsidRPr="00A07955">
        <w:rPr>
          <w:rFonts w:asciiTheme="minorHAnsi" w:hAnsiTheme="minorHAnsi" w:cstheme="minorHAnsi"/>
          <w:color w:val="000000" w:themeColor="text1"/>
          <w:szCs w:val="22"/>
          <w:lang w:val="en-US"/>
        </w:rPr>
        <w:t>(2006, Dublin; Clarus)</w:t>
      </w:r>
    </w:p>
    <w:p w14:paraId="58F1CFD6" w14:textId="77777777" w:rsidR="00866323" w:rsidRPr="00A07955" w:rsidRDefault="00866323" w:rsidP="00866323">
      <w:pPr>
        <w:ind w:left="284" w:right="521" w:hanging="284"/>
        <w:rPr>
          <w:rFonts w:asciiTheme="minorHAnsi" w:hAnsiTheme="minorHAnsi" w:cstheme="minorHAnsi"/>
          <w:bCs/>
          <w:color w:val="000000" w:themeColor="text1"/>
          <w:szCs w:val="22"/>
          <w:lang w:val="en-US"/>
        </w:rPr>
      </w:pPr>
      <w:r w:rsidRPr="00A07955">
        <w:rPr>
          <w:rFonts w:asciiTheme="minorHAnsi" w:hAnsiTheme="minorHAnsi" w:cstheme="minorHAnsi"/>
          <w:bCs/>
          <w:color w:val="000000" w:themeColor="text1"/>
          <w:szCs w:val="22"/>
          <w:lang w:val="en-US"/>
        </w:rPr>
        <w:t xml:space="preserve">Barrett, </w:t>
      </w:r>
      <w:r w:rsidRPr="00A07955">
        <w:rPr>
          <w:rFonts w:asciiTheme="minorHAnsi" w:hAnsiTheme="minorHAnsi" w:cstheme="minorHAnsi"/>
          <w:bCs/>
          <w:i/>
          <w:color w:val="000000" w:themeColor="text1"/>
          <w:szCs w:val="22"/>
          <w:lang w:val="en-US"/>
        </w:rPr>
        <w:t>Redundancy: Law &amp; Practice,</w:t>
      </w:r>
      <w:r w:rsidRPr="00A07955">
        <w:rPr>
          <w:rFonts w:asciiTheme="minorHAnsi" w:hAnsiTheme="minorHAnsi" w:cstheme="minorHAnsi"/>
          <w:bCs/>
          <w:color w:val="000000" w:themeColor="text1"/>
          <w:szCs w:val="22"/>
          <w:lang w:val="en-US"/>
        </w:rPr>
        <w:t xml:space="preserve"> (1988, Dublin; Butterworths)</w:t>
      </w:r>
    </w:p>
    <w:p w14:paraId="4FBF31E9" w14:textId="77777777" w:rsidR="00866323" w:rsidRPr="00A07955" w:rsidRDefault="00866323" w:rsidP="00866323">
      <w:pPr>
        <w:suppressAutoHyphens w:val="0"/>
        <w:ind w:left="284" w:right="521" w:hanging="284"/>
        <w:contextualSpacing/>
        <w:jc w:val="both"/>
        <w:rPr>
          <w:rFonts w:asciiTheme="minorHAnsi" w:hAnsiTheme="minorHAnsi" w:cstheme="minorHAnsi"/>
          <w:color w:val="000000" w:themeColor="text1"/>
          <w:szCs w:val="22"/>
          <w:lang w:val="en-US" w:eastAsia="en-IE"/>
        </w:rPr>
      </w:pPr>
      <w:r w:rsidRPr="00A07955">
        <w:rPr>
          <w:rFonts w:asciiTheme="minorHAnsi" w:hAnsiTheme="minorHAnsi" w:cstheme="minorHAnsi"/>
          <w:color w:val="000000" w:themeColor="text1"/>
          <w:szCs w:val="22"/>
          <w:lang w:val="en-US" w:eastAsia="en-IE"/>
        </w:rPr>
        <w:t xml:space="preserve">Byrne [et al.], </w:t>
      </w:r>
      <w:r w:rsidRPr="00A07955">
        <w:rPr>
          <w:rFonts w:asciiTheme="minorHAnsi" w:hAnsiTheme="minorHAnsi" w:cstheme="minorHAnsi"/>
          <w:i/>
          <w:color w:val="000000" w:themeColor="text1"/>
          <w:szCs w:val="22"/>
          <w:lang w:val="en-US" w:eastAsia="en-IE"/>
        </w:rPr>
        <w:t>Employment Law</w:t>
      </w:r>
      <w:r w:rsidRPr="00A07955">
        <w:rPr>
          <w:rFonts w:asciiTheme="minorHAnsi" w:hAnsiTheme="minorHAnsi" w:cstheme="minorHAnsi"/>
          <w:color w:val="000000" w:themeColor="text1"/>
          <w:szCs w:val="22"/>
          <w:lang w:val="en-US" w:eastAsia="en-IE"/>
        </w:rPr>
        <w:t>, (2006, Dublin; Law Society)</w:t>
      </w:r>
    </w:p>
    <w:p w14:paraId="74EAAA6F" w14:textId="77777777" w:rsidR="00866323" w:rsidRPr="00A07955" w:rsidRDefault="00866323" w:rsidP="00866323">
      <w:pPr>
        <w:suppressAutoHyphens w:val="0"/>
        <w:ind w:left="284" w:right="521" w:hanging="284"/>
        <w:contextualSpacing/>
        <w:jc w:val="both"/>
        <w:rPr>
          <w:rFonts w:asciiTheme="minorHAnsi" w:hAnsiTheme="minorHAnsi" w:cstheme="minorHAnsi"/>
          <w:color w:val="000000" w:themeColor="text1"/>
          <w:szCs w:val="22"/>
          <w:lang w:val="en-US" w:eastAsia="en-IE"/>
        </w:rPr>
      </w:pPr>
      <w:r w:rsidRPr="00A07955">
        <w:rPr>
          <w:rFonts w:asciiTheme="minorHAnsi" w:hAnsiTheme="minorHAnsi" w:cstheme="minorHAnsi"/>
          <w:color w:val="000000" w:themeColor="text1"/>
          <w:szCs w:val="22"/>
          <w:lang w:val="en-US" w:eastAsia="en-IE"/>
        </w:rPr>
        <w:t xml:space="preserve">Byrne, </w:t>
      </w:r>
      <w:r w:rsidRPr="00A07955">
        <w:rPr>
          <w:rFonts w:asciiTheme="minorHAnsi" w:hAnsiTheme="minorHAnsi" w:cstheme="minorHAnsi"/>
          <w:i/>
          <w:color w:val="000000" w:themeColor="text1"/>
          <w:szCs w:val="22"/>
          <w:lang w:val="en-US" w:eastAsia="en-IE"/>
        </w:rPr>
        <w:t>Safety, Health and Welfare at Work in Ireland: A Guide</w:t>
      </w:r>
      <w:r w:rsidRPr="00A07955">
        <w:rPr>
          <w:rFonts w:asciiTheme="minorHAnsi" w:hAnsiTheme="minorHAnsi" w:cstheme="minorHAnsi"/>
          <w:color w:val="000000" w:themeColor="text1"/>
          <w:szCs w:val="22"/>
          <w:lang w:val="en-US" w:eastAsia="en-IE"/>
        </w:rPr>
        <w:t xml:space="preserve"> (2001, Dublin; NIFAST)</w:t>
      </w:r>
    </w:p>
    <w:p w14:paraId="699948A7" w14:textId="77777777" w:rsidR="00866323" w:rsidRPr="00A07955" w:rsidRDefault="00866323" w:rsidP="00866323">
      <w:pPr>
        <w:suppressAutoHyphens w:val="0"/>
        <w:ind w:left="284" w:right="521" w:hanging="284"/>
        <w:contextualSpacing/>
        <w:jc w:val="both"/>
        <w:rPr>
          <w:rFonts w:asciiTheme="minorHAnsi" w:hAnsiTheme="minorHAnsi" w:cstheme="minorHAnsi"/>
          <w:color w:val="000000" w:themeColor="text1"/>
          <w:szCs w:val="22"/>
          <w:lang w:val="en-US" w:eastAsia="en-IE"/>
        </w:rPr>
      </w:pPr>
      <w:r w:rsidRPr="00A07955">
        <w:rPr>
          <w:rFonts w:asciiTheme="minorHAnsi" w:hAnsiTheme="minorHAnsi" w:cstheme="minorHAnsi"/>
          <w:color w:val="000000" w:themeColor="text1"/>
          <w:szCs w:val="22"/>
          <w:lang w:val="en-US" w:eastAsia="en-IE"/>
        </w:rPr>
        <w:t xml:space="preserve">Byrne, </w:t>
      </w:r>
      <w:r w:rsidRPr="00A07955">
        <w:rPr>
          <w:rFonts w:asciiTheme="minorHAnsi" w:hAnsiTheme="minorHAnsi" w:cstheme="minorHAnsi"/>
          <w:i/>
          <w:color w:val="000000" w:themeColor="text1"/>
          <w:szCs w:val="22"/>
          <w:lang w:val="en-US" w:eastAsia="en-IE"/>
        </w:rPr>
        <w:t>Safety, Health and Welfare at Work in Ireland: A Guide</w:t>
      </w:r>
      <w:r w:rsidRPr="00A07955">
        <w:rPr>
          <w:rFonts w:asciiTheme="minorHAnsi" w:hAnsiTheme="minorHAnsi" w:cstheme="minorHAnsi"/>
          <w:color w:val="000000" w:themeColor="text1"/>
          <w:szCs w:val="22"/>
          <w:lang w:val="en-US" w:eastAsia="en-IE"/>
        </w:rPr>
        <w:t xml:space="preserve"> (2008, Dublin; NIFAST)</w:t>
      </w:r>
    </w:p>
    <w:p w14:paraId="388510E6" w14:textId="77777777" w:rsidR="00866323" w:rsidRPr="00A07955" w:rsidRDefault="00866323" w:rsidP="00866323">
      <w:pPr>
        <w:suppressAutoHyphens w:val="0"/>
        <w:ind w:left="284" w:right="521" w:hanging="284"/>
        <w:contextualSpacing/>
        <w:jc w:val="both"/>
        <w:rPr>
          <w:rFonts w:asciiTheme="minorHAnsi" w:hAnsiTheme="minorHAnsi" w:cstheme="minorHAnsi"/>
          <w:color w:val="000000" w:themeColor="text1"/>
          <w:szCs w:val="22"/>
          <w:lang w:val="en-US" w:eastAsia="en-IE"/>
        </w:rPr>
      </w:pPr>
      <w:r w:rsidRPr="00A07955">
        <w:rPr>
          <w:rFonts w:asciiTheme="minorHAnsi" w:hAnsiTheme="minorHAnsi" w:cstheme="minorHAnsi"/>
          <w:color w:val="000000" w:themeColor="text1"/>
          <w:szCs w:val="22"/>
          <w:lang w:val="en-US" w:eastAsia="en-IE"/>
        </w:rPr>
        <w:t xml:space="preserve">Cox, Corbett &amp; Ryan, </w:t>
      </w:r>
      <w:r w:rsidRPr="00A07955">
        <w:rPr>
          <w:rFonts w:asciiTheme="minorHAnsi" w:hAnsiTheme="minorHAnsi" w:cstheme="minorHAnsi"/>
          <w:i/>
          <w:color w:val="000000" w:themeColor="text1"/>
          <w:szCs w:val="22"/>
          <w:lang w:val="en-US" w:eastAsia="en-IE"/>
        </w:rPr>
        <w:t xml:space="preserve">Employment Law in Ireland </w:t>
      </w:r>
      <w:r w:rsidRPr="00A07955">
        <w:rPr>
          <w:rFonts w:asciiTheme="minorHAnsi" w:hAnsiTheme="minorHAnsi" w:cstheme="minorHAnsi"/>
          <w:color w:val="000000" w:themeColor="text1"/>
          <w:szCs w:val="22"/>
          <w:lang w:val="en-US" w:eastAsia="en-IE"/>
        </w:rPr>
        <w:t>(2009, Dublin, Clarus Press)</w:t>
      </w:r>
    </w:p>
    <w:p w14:paraId="63E62669" w14:textId="77777777" w:rsidR="00866323" w:rsidRPr="00A07955" w:rsidRDefault="00866323" w:rsidP="00866323">
      <w:pPr>
        <w:suppressAutoHyphens w:val="0"/>
        <w:ind w:left="284" w:right="521" w:hanging="284"/>
        <w:contextualSpacing/>
        <w:jc w:val="both"/>
        <w:rPr>
          <w:rFonts w:asciiTheme="minorHAnsi" w:hAnsiTheme="minorHAnsi" w:cstheme="minorHAnsi"/>
          <w:i/>
          <w:color w:val="000000" w:themeColor="text1"/>
          <w:szCs w:val="22"/>
          <w:lang w:val="en-US" w:eastAsia="en-IE"/>
        </w:rPr>
      </w:pPr>
      <w:r w:rsidRPr="00A07955">
        <w:rPr>
          <w:rFonts w:asciiTheme="minorHAnsi" w:hAnsiTheme="minorHAnsi" w:cstheme="minorHAnsi"/>
          <w:color w:val="000000" w:themeColor="text1"/>
          <w:szCs w:val="22"/>
          <w:lang w:val="en-US" w:eastAsia="en-IE"/>
        </w:rPr>
        <w:t xml:space="preserve">Kilcommins, McLean, McDonagh, Mullally &amp; Whelan, </w:t>
      </w:r>
      <w:r w:rsidRPr="00A07955">
        <w:rPr>
          <w:rFonts w:asciiTheme="minorHAnsi" w:hAnsiTheme="minorHAnsi" w:cstheme="minorHAnsi"/>
          <w:i/>
          <w:color w:val="000000" w:themeColor="text1"/>
          <w:szCs w:val="22"/>
          <w:lang w:val="en-US" w:eastAsia="en-IE"/>
        </w:rPr>
        <w:t>Extending the Scope of Employment Equality Legislation: Comparative Perspectives on the Prohibited Grounds of Discrimination</w:t>
      </w:r>
      <w:r w:rsidRPr="00A07955">
        <w:rPr>
          <w:rFonts w:asciiTheme="minorHAnsi" w:hAnsiTheme="minorHAnsi" w:cstheme="minorHAnsi"/>
          <w:color w:val="000000" w:themeColor="text1"/>
          <w:szCs w:val="22"/>
          <w:lang w:val="en-US" w:eastAsia="en-IE"/>
        </w:rPr>
        <w:t xml:space="preserve"> (2004, Dublin; Department of Justice, Equality and Law Reform)</w:t>
      </w:r>
      <w:r w:rsidRPr="00A07955">
        <w:rPr>
          <w:rFonts w:asciiTheme="minorHAnsi" w:hAnsiTheme="minorHAnsi" w:cstheme="minorHAnsi"/>
          <w:i/>
          <w:color w:val="000000" w:themeColor="text1"/>
          <w:szCs w:val="22"/>
          <w:lang w:val="en-US" w:eastAsia="en-IE"/>
        </w:rPr>
        <w:t xml:space="preserve"> </w:t>
      </w:r>
    </w:p>
    <w:p w14:paraId="0F5C88B4" w14:textId="77777777" w:rsidR="00866323" w:rsidRPr="00A07955" w:rsidRDefault="00866323" w:rsidP="00866323">
      <w:pPr>
        <w:suppressAutoHyphens w:val="0"/>
        <w:ind w:left="284" w:right="521" w:hanging="284"/>
        <w:contextualSpacing/>
        <w:jc w:val="both"/>
        <w:rPr>
          <w:rFonts w:asciiTheme="minorHAnsi" w:hAnsiTheme="minorHAnsi" w:cstheme="minorHAnsi"/>
          <w:color w:val="000000" w:themeColor="text1"/>
          <w:szCs w:val="22"/>
          <w:lang w:val="en-US" w:eastAsia="en-IE"/>
        </w:rPr>
      </w:pPr>
      <w:r w:rsidRPr="00A07955">
        <w:rPr>
          <w:rFonts w:asciiTheme="minorHAnsi" w:hAnsiTheme="minorHAnsi" w:cstheme="minorHAnsi"/>
          <w:color w:val="000000" w:themeColor="text1"/>
          <w:szCs w:val="22"/>
          <w:lang w:val="en-US" w:eastAsia="en-IE"/>
        </w:rPr>
        <w:t xml:space="preserve">Meenan, </w:t>
      </w:r>
      <w:r w:rsidRPr="00A07955">
        <w:rPr>
          <w:rFonts w:asciiTheme="minorHAnsi" w:hAnsiTheme="minorHAnsi" w:cstheme="minorHAnsi"/>
          <w:i/>
          <w:color w:val="000000" w:themeColor="text1"/>
          <w:szCs w:val="22"/>
          <w:lang w:val="en-US" w:eastAsia="en-IE"/>
        </w:rPr>
        <w:t>Working within the Law</w:t>
      </w:r>
      <w:r w:rsidRPr="00A07955">
        <w:rPr>
          <w:rFonts w:asciiTheme="minorHAnsi" w:hAnsiTheme="minorHAnsi" w:cstheme="minorHAnsi"/>
          <w:color w:val="000000" w:themeColor="text1"/>
          <w:szCs w:val="22"/>
          <w:lang w:val="en-US" w:eastAsia="en-IE"/>
        </w:rPr>
        <w:t xml:space="preserve"> (1999, Dublin; Oak Tree Press)</w:t>
      </w:r>
    </w:p>
    <w:p w14:paraId="6BF50CD9" w14:textId="77777777" w:rsidR="00866323" w:rsidRPr="00A07955" w:rsidRDefault="00866323" w:rsidP="0086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right="521" w:hanging="284"/>
        <w:contextualSpacing/>
        <w:jc w:val="both"/>
        <w:rPr>
          <w:rFonts w:asciiTheme="minorHAnsi" w:hAnsiTheme="minorHAnsi" w:cstheme="minorHAnsi"/>
          <w:bCs/>
          <w:color w:val="000000" w:themeColor="text1"/>
          <w:szCs w:val="22"/>
          <w:lang w:val="en-US"/>
        </w:rPr>
      </w:pPr>
      <w:r w:rsidRPr="00A07955">
        <w:rPr>
          <w:rFonts w:asciiTheme="minorHAnsi" w:hAnsiTheme="minorHAnsi" w:cstheme="minorHAnsi"/>
          <w:bCs/>
          <w:color w:val="000000" w:themeColor="text1"/>
          <w:szCs w:val="22"/>
          <w:lang w:val="en-US"/>
        </w:rPr>
        <w:t xml:space="preserve">Thomson Professional Information </w:t>
      </w:r>
      <w:r w:rsidRPr="00A07955">
        <w:rPr>
          <w:rFonts w:asciiTheme="minorHAnsi" w:hAnsiTheme="minorHAnsi" w:cstheme="minorHAnsi"/>
          <w:bCs/>
          <w:i/>
          <w:color w:val="000000" w:themeColor="text1"/>
          <w:szCs w:val="22"/>
          <w:lang w:val="en-US"/>
        </w:rPr>
        <w:t xml:space="preserve">Practical Employment </w:t>
      </w:r>
      <w:r w:rsidRPr="00A07955">
        <w:rPr>
          <w:rFonts w:asciiTheme="minorHAnsi" w:hAnsiTheme="minorHAnsi" w:cstheme="minorHAnsi"/>
          <w:bCs/>
          <w:color w:val="000000" w:themeColor="text1"/>
          <w:szCs w:val="22"/>
          <w:lang w:val="en-US"/>
        </w:rPr>
        <w:t>(1999)</w:t>
      </w:r>
    </w:p>
    <w:p w14:paraId="32FAC829" w14:textId="77777777" w:rsidR="00866323" w:rsidRPr="00A07955" w:rsidRDefault="00866323" w:rsidP="00866323">
      <w:pPr>
        <w:ind w:left="284" w:right="520" w:hanging="284"/>
        <w:rPr>
          <w:rFonts w:asciiTheme="minorHAnsi" w:hAnsiTheme="minorHAnsi" w:cstheme="minorHAnsi"/>
          <w:color w:val="000000" w:themeColor="text1"/>
          <w:szCs w:val="22"/>
        </w:rPr>
      </w:pPr>
    </w:p>
    <w:p w14:paraId="59DD92F4" w14:textId="77777777" w:rsidR="00866323" w:rsidRPr="00711351" w:rsidRDefault="00866323" w:rsidP="00866323">
      <w:pPr>
        <w:rPr>
          <w:rFonts w:asciiTheme="minorHAnsi" w:hAnsiTheme="minorHAnsi" w:cstheme="minorHAnsi"/>
          <w:b/>
          <w:color w:val="000000" w:themeColor="text1"/>
          <w:szCs w:val="22"/>
        </w:rPr>
      </w:pPr>
      <w:r>
        <w:rPr>
          <w:rFonts w:asciiTheme="minorHAnsi" w:hAnsiTheme="minorHAnsi" w:cstheme="minorHAnsi"/>
          <w:b/>
          <w:color w:val="000000" w:themeColor="text1"/>
          <w:szCs w:val="22"/>
        </w:rPr>
        <w:t>eResources</w:t>
      </w:r>
    </w:p>
    <w:p w14:paraId="245B6E1D" w14:textId="77777777" w:rsidR="00866323" w:rsidRPr="00FF3072" w:rsidRDefault="00866323" w:rsidP="00866323">
      <w:pPr>
        <w:ind w:left="284" w:hanging="284"/>
        <w:rPr>
          <w:rFonts w:asciiTheme="minorHAnsi" w:hAnsiTheme="minorHAnsi" w:cstheme="minorHAnsi"/>
          <w:bCs/>
          <w:color w:val="000000" w:themeColor="text1"/>
          <w:szCs w:val="22"/>
        </w:rPr>
      </w:pPr>
      <w:r w:rsidRPr="00FF3072">
        <w:rPr>
          <w:rFonts w:asciiTheme="minorHAnsi" w:hAnsiTheme="minorHAnsi" w:cstheme="minorHAnsi"/>
          <w:bCs/>
          <w:color w:val="000000" w:themeColor="text1"/>
          <w:szCs w:val="22"/>
        </w:rPr>
        <w:t>Workplace Relations Commission Database of Decisions and Adjudications</w:t>
      </w:r>
      <w:r>
        <w:rPr>
          <w:rFonts w:asciiTheme="minorHAnsi" w:hAnsiTheme="minorHAnsi" w:cstheme="minorHAnsi"/>
          <w:bCs/>
          <w:color w:val="000000" w:themeColor="text1"/>
          <w:szCs w:val="22"/>
        </w:rPr>
        <w:t xml:space="preserve"> </w:t>
      </w:r>
      <w:hyperlink r:id="rId5" w:history="1">
        <w:r w:rsidRPr="00FF3072">
          <w:rPr>
            <w:rStyle w:val="Hyperlink"/>
            <w:rFonts w:asciiTheme="minorHAnsi" w:hAnsiTheme="minorHAnsi" w:cstheme="minorHAnsi"/>
            <w:bCs/>
            <w:szCs w:val="22"/>
          </w:rPr>
          <w:t>https://www.workplacerelations.ie/en/search/?advance=true</w:t>
        </w:r>
      </w:hyperlink>
    </w:p>
    <w:p w14:paraId="629C0F59" w14:textId="77777777" w:rsidR="00866323" w:rsidRPr="00FF3072" w:rsidRDefault="00866323" w:rsidP="00866323">
      <w:pPr>
        <w:rPr>
          <w:rFonts w:asciiTheme="minorHAnsi" w:hAnsiTheme="minorHAnsi" w:cstheme="minorHAnsi"/>
          <w:color w:val="000000" w:themeColor="text1"/>
          <w:szCs w:val="22"/>
        </w:rPr>
      </w:pPr>
    </w:p>
    <w:p w14:paraId="1805A7BF" w14:textId="77777777" w:rsidR="00866323" w:rsidRPr="00711351" w:rsidRDefault="00866323" w:rsidP="00866323">
      <w:pPr>
        <w:pStyle w:val="Heading3"/>
      </w:pPr>
      <w:r w:rsidRPr="00711351">
        <w:t>Specifications for module staffing requirements</w:t>
      </w:r>
    </w:p>
    <w:p w14:paraId="2C00F8C5" w14:textId="77777777" w:rsidR="00866323" w:rsidRPr="00FF3072" w:rsidRDefault="00866323" w:rsidP="00866323">
      <w:pPr>
        <w:jc w:val="both"/>
        <w:rPr>
          <w:b/>
          <w:bCs/>
          <w:color w:val="000000" w:themeColor="text1"/>
        </w:rPr>
      </w:pPr>
      <w:r w:rsidRPr="00325408">
        <w:t xml:space="preserve">Lecturers expected to hold at minimum a Level 8 legal qualification, preferably with a professional legal qualification. It is an advantage to have completed the Certificate in Education, Learning and Development provided by Griffith College. </w:t>
      </w:r>
      <w:r w:rsidRPr="00325408">
        <w:rPr>
          <w:bCs/>
        </w:rPr>
        <w:t>Industry experience is beneficial but not a requirement.</w:t>
      </w:r>
    </w:p>
    <w:p w14:paraId="3C5461C0" w14:textId="77777777" w:rsidR="00866323" w:rsidRDefault="00866323" w:rsidP="00866323">
      <w:pPr>
        <w:suppressAutoHyphens w:val="0"/>
      </w:pPr>
    </w:p>
    <w:p w14:paraId="0C36E7D5" w14:textId="77777777" w:rsidR="00866323" w:rsidRPr="00711351" w:rsidRDefault="00866323" w:rsidP="00866323">
      <w:pPr>
        <w:pStyle w:val="Heading3"/>
      </w:pPr>
      <w:r w:rsidRPr="00711351">
        <w:t xml:space="preserve">Module summative assessment strategy </w:t>
      </w:r>
    </w:p>
    <w:p w14:paraId="31688B21" w14:textId="77777777" w:rsidR="00866323" w:rsidRPr="00330401" w:rsidRDefault="00866323" w:rsidP="00866323">
      <w:pPr>
        <w:jc w:val="both"/>
        <w:rPr>
          <w:rFonts w:cstheme="minorHAnsi"/>
          <w:color w:val="000000" w:themeColor="text1"/>
          <w:szCs w:val="22"/>
        </w:rPr>
      </w:pPr>
      <w:r>
        <w:rPr>
          <w:rFonts w:cstheme="minorHAnsi"/>
          <w:color w:val="000000" w:themeColor="text1"/>
          <w:szCs w:val="22"/>
        </w:rPr>
        <w:t>This modules requires learner</w:t>
      </w:r>
      <w:r w:rsidRPr="00330401">
        <w:rPr>
          <w:rFonts w:cstheme="minorHAnsi"/>
          <w:color w:val="000000" w:themeColor="text1"/>
          <w:szCs w:val="22"/>
        </w:rPr>
        <w:t xml:space="preserve">s to submit an Essay in week 6 of the 8 week Block, which assesses a key topic on the course and </w:t>
      </w:r>
      <w:r>
        <w:rPr>
          <w:rFonts w:cstheme="minorHAnsi"/>
          <w:color w:val="000000" w:themeColor="text1"/>
          <w:szCs w:val="22"/>
        </w:rPr>
        <w:t>learner</w:t>
      </w:r>
      <w:r w:rsidRPr="00330401">
        <w:rPr>
          <w:rFonts w:cstheme="minorHAnsi"/>
          <w:color w:val="000000" w:themeColor="text1"/>
          <w:szCs w:val="22"/>
        </w:rPr>
        <w:t xml:space="preserve"> research and legal writing skills. The final exam in this module includes </w:t>
      </w:r>
      <w:r>
        <w:rPr>
          <w:rFonts w:cstheme="minorHAnsi"/>
          <w:color w:val="000000" w:themeColor="text1"/>
          <w:szCs w:val="22"/>
        </w:rPr>
        <w:t>a variety of problem-based questions and abstract</w:t>
      </w:r>
      <w:r w:rsidRPr="00330401">
        <w:rPr>
          <w:rFonts w:cstheme="minorHAnsi"/>
          <w:color w:val="000000" w:themeColor="text1"/>
          <w:szCs w:val="22"/>
        </w:rPr>
        <w:t xml:space="preserve"> essay questions to offer as much choice as possible to learners in their demonstration of core competences. The following table indicates the module’s learning outcomes’ alignment with the assessment used for the module: </w:t>
      </w:r>
    </w:p>
    <w:p w14:paraId="12AE4609" w14:textId="77777777" w:rsidR="00866323" w:rsidRPr="00FF3072" w:rsidRDefault="00866323" w:rsidP="00866323">
      <w:pPr>
        <w:rPr>
          <w:rFonts w:asciiTheme="minorHAnsi" w:hAnsiTheme="minorHAnsi" w:cstheme="minorHAnsi"/>
          <w:color w:val="000000" w:themeColor="text1"/>
          <w:szCs w:val="22"/>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103"/>
        <w:gridCol w:w="1773"/>
        <w:gridCol w:w="1295"/>
      </w:tblGrid>
      <w:tr w:rsidR="00866323" w:rsidRPr="00FF3072" w14:paraId="3E323142" w14:textId="77777777" w:rsidTr="00B54421">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C180F7" w14:textId="77777777" w:rsidR="00866323" w:rsidRPr="00FF3072" w:rsidRDefault="00866323" w:rsidP="00B54421">
            <w:pPr>
              <w:pStyle w:val="AAValidation"/>
              <w:spacing w:line="240" w:lineRule="auto"/>
              <w:jc w:val="center"/>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No.</w:t>
            </w:r>
          </w:p>
        </w:tc>
        <w:tc>
          <w:tcPr>
            <w:tcW w:w="51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7D5854" w14:textId="77777777" w:rsidR="00866323" w:rsidRPr="00FF3072" w:rsidRDefault="00866323" w:rsidP="00B54421">
            <w:pPr>
              <w:pStyle w:val="AAValidation"/>
              <w:spacing w:line="240" w:lineRule="auto"/>
              <w:jc w:val="left"/>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Description</w:t>
            </w:r>
          </w:p>
        </w:tc>
        <w:tc>
          <w:tcPr>
            <w:tcW w:w="177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B244C4" w14:textId="77777777" w:rsidR="00866323" w:rsidRPr="00FF3072" w:rsidRDefault="00866323" w:rsidP="00B54421">
            <w:pPr>
              <w:pStyle w:val="AAValidation"/>
              <w:spacing w:line="240" w:lineRule="auto"/>
              <w:jc w:val="left"/>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MIMLOs</w:t>
            </w:r>
          </w:p>
        </w:tc>
        <w:tc>
          <w:tcPr>
            <w:tcW w:w="12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04DA28" w14:textId="77777777" w:rsidR="00866323" w:rsidRPr="00FF3072" w:rsidRDefault="00866323" w:rsidP="00B54421">
            <w:pPr>
              <w:pStyle w:val="AAValidation"/>
              <w:spacing w:line="240" w:lineRule="auto"/>
              <w:jc w:val="center"/>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Weighting</w:t>
            </w:r>
          </w:p>
        </w:tc>
      </w:tr>
      <w:tr w:rsidR="00866323" w:rsidRPr="00FF3072" w14:paraId="3172A623" w14:textId="77777777" w:rsidTr="00B54421">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88D37" w14:textId="77777777" w:rsidR="00866323" w:rsidRPr="00FF3072" w:rsidRDefault="00866323" w:rsidP="00B54421">
            <w:pPr>
              <w:pStyle w:val="AAValidation"/>
              <w:spacing w:line="240" w:lineRule="auto"/>
              <w:jc w:val="center"/>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E4176" w14:textId="77777777" w:rsidR="00866323" w:rsidRPr="00FF3072" w:rsidRDefault="00866323" w:rsidP="00B54421">
            <w:pPr>
              <w:pStyle w:val="AAValidation"/>
              <w:spacing w:line="240" w:lineRule="auto"/>
              <w:jc w:val="left"/>
              <w:rPr>
                <w:rFonts w:eastAsiaTheme="minorHAnsi" w:cstheme="minorHAnsi"/>
                <w:bCs/>
                <w:color w:val="000000" w:themeColor="text1"/>
                <w:szCs w:val="22"/>
                <w:lang w:val="en-IE"/>
              </w:rPr>
            </w:pPr>
            <w:r>
              <w:rPr>
                <w:rFonts w:eastAsiaTheme="minorHAnsi" w:cstheme="minorHAnsi"/>
                <w:bCs/>
                <w:color w:val="000000" w:themeColor="text1"/>
                <w:szCs w:val="22"/>
                <w:lang w:val="en-IE"/>
              </w:rPr>
              <w:t>Exam</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1479" w14:textId="77777777" w:rsidR="00866323" w:rsidRPr="00FF3072" w:rsidRDefault="00866323" w:rsidP="00B54421">
            <w:pPr>
              <w:pStyle w:val="AAValidation"/>
              <w:spacing w:line="240" w:lineRule="auto"/>
              <w:jc w:val="center"/>
              <w:rPr>
                <w:rFonts w:eastAsiaTheme="minorHAnsi" w:cstheme="minorHAnsi"/>
                <w:bCs/>
                <w:color w:val="000000" w:themeColor="text1"/>
                <w:szCs w:val="22"/>
                <w:lang w:val="en-IE"/>
              </w:rPr>
            </w:pPr>
            <w:r>
              <w:rPr>
                <w:rFonts w:eastAsiaTheme="minorHAnsi" w:cstheme="minorHAnsi"/>
                <w:bCs/>
                <w:color w:val="000000" w:themeColor="text1"/>
                <w:szCs w:val="22"/>
                <w:lang w:val="en-IE"/>
              </w:rPr>
              <w:t>(i) to (v)</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402B" w14:textId="77777777" w:rsidR="00866323" w:rsidRPr="00FF3072" w:rsidRDefault="00866323" w:rsidP="00B54421">
            <w:pPr>
              <w:pStyle w:val="AAValidation"/>
              <w:spacing w:line="240" w:lineRule="auto"/>
              <w:jc w:val="center"/>
              <w:rPr>
                <w:rFonts w:eastAsiaTheme="minorHAnsi" w:cstheme="minorHAnsi"/>
                <w:bCs/>
                <w:color w:val="000000" w:themeColor="text1"/>
                <w:szCs w:val="22"/>
                <w:lang w:val="en-IE"/>
              </w:rPr>
            </w:pPr>
            <w:r w:rsidRPr="00FF3072">
              <w:rPr>
                <w:rFonts w:eastAsiaTheme="minorHAnsi" w:cstheme="minorHAnsi"/>
                <w:bCs/>
                <w:color w:val="000000" w:themeColor="text1"/>
                <w:szCs w:val="22"/>
                <w:lang w:val="en-IE"/>
              </w:rPr>
              <w:t>60%</w:t>
            </w:r>
          </w:p>
        </w:tc>
      </w:tr>
      <w:tr w:rsidR="00866323" w:rsidRPr="00FF3072" w14:paraId="313AC3F1" w14:textId="77777777" w:rsidTr="00B54421">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C5180" w14:textId="77777777" w:rsidR="00866323" w:rsidRPr="00FF3072" w:rsidRDefault="00866323" w:rsidP="00B54421">
            <w:pPr>
              <w:pStyle w:val="AAValidation"/>
              <w:spacing w:line="240" w:lineRule="auto"/>
              <w:jc w:val="center"/>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F6B99" w14:textId="77777777" w:rsidR="00866323" w:rsidRPr="00FF3072" w:rsidRDefault="00866323" w:rsidP="00B54421">
            <w:pPr>
              <w:pStyle w:val="AAValidation"/>
              <w:spacing w:line="240" w:lineRule="auto"/>
              <w:jc w:val="left"/>
              <w:rPr>
                <w:rFonts w:eastAsiaTheme="minorHAnsi" w:cstheme="minorHAnsi"/>
                <w:bCs/>
                <w:color w:val="000000" w:themeColor="text1"/>
                <w:szCs w:val="22"/>
                <w:lang w:val="en-IE"/>
              </w:rPr>
            </w:pPr>
            <w:r>
              <w:rPr>
                <w:rFonts w:eastAsiaTheme="minorHAnsi" w:cstheme="minorHAnsi"/>
                <w:bCs/>
                <w:color w:val="000000" w:themeColor="text1"/>
                <w:szCs w:val="22"/>
                <w:lang w:val="en-IE"/>
              </w:rPr>
              <w:t>Essay</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FAD17" w14:textId="77777777" w:rsidR="00866323" w:rsidRPr="00FF3072" w:rsidRDefault="00866323" w:rsidP="00B54421">
            <w:pPr>
              <w:pStyle w:val="AAValidation"/>
              <w:spacing w:line="240" w:lineRule="auto"/>
              <w:jc w:val="center"/>
              <w:rPr>
                <w:rFonts w:eastAsiaTheme="minorHAnsi" w:cstheme="minorHAnsi"/>
                <w:bCs/>
                <w:color w:val="000000" w:themeColor="text1"/>
                <w:szCs w:val="22"/>
                <w:lang w:val="en-IE"/>
              </w:rPr>
            </w:pPr>
            <w:r>
              <w:rPr>
                <w:rFonts w:eastAsiaTheme="minorHAnsi" w:cstheme="minorHAnsi"/>
                <w:bCs/>
                <w:color w:val="000000" w:themeColor="text1"/>
                <w:szCs w:val="22"/>
                <w:lang w:val="en-IE"/>
              </w:rPr>
              <w:t>(i) to (iii), (v)</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02366" w14:textId="77777777" w:rsidR="00866323" w:rsidRPr="00FF3072" w:rsidRDefault="00866323" w:rsidP="00B54421">
            <w:pPr>
              <w:pStyle w:val="AAValidation"/>
              <w:spacing w:line="240" w:lineRule="auto"/>
              <w:jc w:val="center"/>
              <w:rPr>
                <w:rFonts w:eastAsiaTheme="minorHAnsi" w:cstheme="minorHAnsi"/>
                <w:bCs/>
                <w:color w:val="000000" w:themeColor="text1"/>
                <w:szCs w:val="22"/>
                <w:lang w:val="en-IE"/>
              </w:rPr>
            </w:pPr>
            <w:r w:rsidRPr="00FF3072">
              <w:rPr>
                <w:rFonts w:eastAsiaTheme="minorHAnsi" w:cstheme="minorHAnsi"/>
                <w:bCs/>
                <w:color w:val="000000" w:themeColor="text1"/>
                <w:szCs w:val="22"/>
                <w:lang w:val="en-IE"/>
              </w:rPr>
              <w:t>40%</w:t>
            </w:r>
          </w:p>
        </w:tc>
      </w:tr>
    </w:tbl>
    <w:p w14:paraId="367BBDC2" w14:textId="77777777" w:rsidR="00866323" w:rsidRPr="00FF3072" w:rsidRDefault="00866323" w:rsidP="00866323">
      <w:pPr>
        <w:jc w:val="both"/>
        <w:rPr>
          <w:rFonts w:asciiTheme="minorHAnsi" w:hAnsiTheme="minorHAnsi" w:cstheme="minorHAnsi"/>
          <w:b/>
          <w:szCs w:val="22"/>
        </w:rPr>
      </w:pPr>
    </w:p>
    <w:p w14:paraId="442B80B6" w14:textId="77777777" w:rsidR="00866323" w:rsidRDefault="00866323" w:rsidP="00866323">
      <w:pPr>
        <w:jc w:val="both"/>
        <w:rPr>
          <w:rFonts w:asciiTheme="minorHAnsi" w:hAnsiTheme="minorHAnsi" w:cstheme="minorHAnsi"/>
          <w:szCs w:val="22"/>
        </w:rPr>
      </w:pPr>
      <w:r w:rsidRPr="00FF3072">
        <w:rPr>
          <w:rFonts w:asciiTheme="minorHAnsi" w:hAnsiTheme="minorHAnsi" w:cstheme="minorHAnsi"/>
          <w:b/>
          <w:szCs w:val="22"/>
        </w:rPr>
        <w:t>Reassessment/Repeat assessment strategy:</w:t>
      </w:r>
      <w:r w:rsidRPr="00FF3072">
        <w:rPr>
          <w:rFonts w:asciiTheme="minorHAnsi" w:hAnsiTheme="minorHAnsi" w:cstheme="minorHAnsi"/>
          <w:szCs w:val="22"/>
        </w:rPr>
        <w:t xml:space="preserve"> Griffith College regulations state that learners must pass all component elements of the module to be deemed to have passed the module. </w:t>
      </w:r>
    </w:p>
    <w:p w14:paraId="53F599A9" w14:textId="77777777" w:rsidR="00866323" w:rsidRPr="00FF3072" w:rsidRDefault="00866323" w:rsidP="00866323">
      <w:pPr>
        <w:jc w:val="both"/>
        <w:rPr>
          <w:rFonts w:asciiTheme="minorHAnsi" w:hAnsiTheme="minorHAnsi" w:cstheme="minorHAnsi"/>
          <w:szCs w:val="22"/>
        </w:rPr>
      </w:pPr>
    </w:p>
    <w:p w14:paraId="1014D68B" w14:textId="77777777" w:rsidR="00866323" w:rsidRPr="00FF3072" w:rsidRDefault="00866323" w:rsidP="00866323">
      <w:pPr>
        <w:pStyle w:val="ListParagraph"/>
        <w:numPr>
          <w:ilvl w:val="0"/>
          <w:numId w:val="1"/>
        </w:numPr>
        <w:rPr>
          <w:rFonts w:asciiTheme="minorHAnsi" w:hAnsiTheme="minorHAnsi" w:cstheme="minorHAnsi"/>
          <w:szCs w:val="22"/>
        </w:rPr>
      </w:pPr>
      <w:r w:rsidRPr="00FF3072">
        <w:rPr>
          <w:rFonts w:asciiTheme="minorHAnsi" w:hAnsiTheme="minorHAnsi" w:cstheme="minorHAnsi"/>
          <w:szCs w:val="22"/>
        </w:rPr>
        <w:t>In the event of a learner failing components of / this module, they will be required to submit a new individual repeat assignment which will be made available on Moodle to learners, and which must be submitted as per faculty instructions.</w:t>
      </w:r>
    </w:p>
    <w:p w14:paraId="0A77466D" w14:textId="77777777" w:rsidR="00866323" w:rsidRPr="00FF3072" w:rsidRDefault="00866323" w:rsidP="00866323">
      <w:pPr>
        <w:pStyle w:val="ListParagraph"/>
        <w:numPr>
          <w:ilvl w:val="0"/>
          <w:numId w:val="1"/>
        </w:numPr>
        <w:rPr>
          <w:rFonts w:asciiTheme="minorHAnsi" w:hAnsiTheme="minorHAnsi" w:cstheme="minorHAnsi"/>
          <w:szCs w:val="22"/>
        </w:rPr>
      </w:pPr>
      <w:r w:rsidRPr="00FF3072">
        <w:rPr>
          <w:rFonts w:asciiTheme="minorHAnsi" w:hAnsiTheme="minorHAnsi" w:cstheme="minorHAnsi"/>
          <w:szCs w:val="22"/>
        </w:rPr>
        <w:lastRenderedPageBreak/>
        <w:t>In the event of a learner failing the group assessment element of this module, a new individual repeat assignment will be made available on Moodle to learners which must be submitted as per faculty instructions.</w:t>
      </w:r>
    </w:p>
    <w:p w14:paraId="1CD5725B" w14:textId="77777777" w:rsidR="00866323" w:rsidRPr="00FF3072" w:rsidRDefault="00866323" w:rsidP="00866323">
      <w:pPr>
        <w:pStyle w:val="ListParagraph"/>
        <w:numPr>
          <w:ilvl w:val="0"/>
          <w:numId w:val="1"/>
        </w:numPr>
        <w:rPr>
          <w:rFonts w:asciiTheme="minorHAnsi" w:hAnsiTheme="minorHAnsi" w:cstheme="minorHAnsi"/>
          <w:szCs w:val="22"/>
        </w:rPr>
      </w:pPr>
      <w:r w:rsidRPr="00FF3072">
        <w:rPr>
          <w:rFonts w:asciiTheme="minorHAnsi" w:hAnsiTheme="minorHAnsi" w:cstheme="minorHAnsi"/>
          <w:szCs w:val="22"/>
        </w:rPr>
        <w:t xml:space="preserve">In the event of the learner failing the exam, learners will take the re-sit exam at the next available sitting, details of which will be made available to learners via Moodle. </w:t>
      </w:r>
    </w:p>
    <w:p w14:paraId="4390CDB9" w14:textId="77777777" w:rsidR="00866323" w:rsidRDefault="00866323" w:rsidP="00866323">
      <w:pPr>
        <w:rPr>
          <w:rFonts w:asciiTheme="minorHAnsi" w:hAnsiTheme="minorHAnsi" w:cstheme="minorHAnsi"/>
          <w:color w:val="808080" w:themeColor="background1" w:themeShade="80"/>
          <w:szCs w:val="22"/>
        </w:rPr>
      </w:pPr>
    </w:p>
    <w:p w14:paraId="253102AF" w14:textId="77777777" w:rsidR="00866323" w:rsidRPr="00945B80" w:rsidRDefault="00866323" w:rsidP="00866323">
      <w:pPr>
        <w:pStyle w:val="Heading3"/>
        <w:rPr>
          <w:color w:val="000000" w:themeColor="text1"/>
        </w:rPr>
      </w:pPr>
      <w:r w:rsidRPr="00945B80">
        <w:rPr>
          <w:color w:val="000000" w:themeColor="text1"/>
        </w:rPr>
        <w:t>Sample assessment materials</w:t>
      </w:r>
    </w:p>
    <w:p w14:paraId="6440AA32" w14:textId="77777777" w:rsidR="00866323" w:rsidRPr="00945B80" w:rsidRDefault="00866323" w:rsidP="00866323">
      <w:pPr>
        <w:rPr>
          <w:color w:val="000000" w:themeColor="text1"/>
          <w:szCs w:val="22"/>
        </w:rPr>
      </w:pPr>
      <w:r w:rsidRPr="00945B80">
        <w:rPr>
          <w:color w:val="000000" w:themeColor="text1"/>
          <w:szCs w:val="22"/>
        </w:rPr>
        <w:t>Please see sample assessment supplementary document.</w:t>
      </w:r>
    </w:p>
    <w:p w14:paraId="139133CB" w14:textId="77777777" w:rsidR="007F1D8E" w:rsidRDefault="007F1D8E"/>
    <w:sectPr w:rsidR="007F1D8E" w:rsidSect="00DE12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224E"/>
    <w:multiLevelType w:val="hybridMultilevel"/>
    <w:tmpl w:val="788A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F7865"/>
    <w:multiLevelType w:val="hybridMultilevel"/>
    <w:tmpl w:val="1652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F4BD5"/>
    <w:multiLevelType w:val="hybridMultilevel"/>
    <w:tmpl w:val="01902BD0"/>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25A01B38"/>
    <w:multiLevelType w:val="hybridMultilevel"/>
    <w:tmpl w:val="CCEA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E0C2E"/>
    <w:multiLevelType w:val="hybridMultilevel"/>
    <w:tmpl w:val="C73A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04C06"/>
    <w:multiLevelType w:val="hybridMultilevel"/>
    <w:tmpl w:val="A6326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370E12"/>
    <w:multiLevelType w:val="hybridMultilevel"/>
    <w:tmpl w:val="078855AC"/>
    <w:lvl w:ilvl="0" w:tplc="2766DE5A">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7805BE"/>
    <w:multiLevelType w:val="hybridMultilevel"/>
    <w:tmpl w:val="FF9A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485AB2"/>
    <w:multiLevelType w:val="multilevel"/>
    <w:tmpl w:val="7E062CA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5A93836"/>
    <w:multiLevelType w:val="hybridMultilevel"/>
    <w:tmpl w:val="5EB4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3"/>
  </w:num>
  <w:num w:numId="6">
    <w:abstractNumId w:val="9"/>
  </w:num>
  <w:num w:numId="7">
    <w:abstractNumId w:val="4"/>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23"/>
    <w:rsid w:val="007F1D8E"/>
    <w:rsid w:val="00866323"/>
    <w:rsid w:val="00DE12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CC26D38"/>
  <w15:chartTrackingRefBased/>
  <w15:docId w15:val="{174DE50E-043C-364A-ADB1-19A5A2C3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23"/>
    <w:pPr>
      <w:suppressAutoHyphens/>
    </w:pPr>
    <w:rPr>
      <w:rFonts w:ascii="Calibri" w:eastAsia="Times New Roman" w:hAnsi="Calibri" w:cs="Times New Roman"/>
      <w:sz w:val="22"/>
      <w:lang w:eastAsia="ar-SA"/>
    </w:rPr>
  </w:style>
  <w:style w:type="paragraph" w:styleId="Heading1">
    <w:name w:val="heading 1"/>
    <w:basedOn w:val="Normal"/>
    <w:next w:val="Normal"/>
    <w:link w:val="Heading1Char"/>
    <w:uiPriority w:val="9"/>
    <w:qFormat/>
    <w:rsid w:val="00866323"/>
    <w:pPr>
      <w:keepNext/>
      <w:keepLines/>
      <w:numPr>
        <w:numId w:val="9"/>
      </w:numPr>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nhideWhenUsed/>
    <w:qFormat/>
    <w:rsid w:val="00866323"/>
    <w:pPr>
      <w:keepNext/>
      <w:numPr>
        <w:ilvl w:val="1"/>
        <w:numId w:val="9"/>
      </w:numPr>
      <w:outlineLvl w:val="1"/>
    </w:pPr>
    <w:rPr>
      <w:rFonts w:cs="Arial"/>
      <w:b/>
      <w:bCs/>
      <w:iCs/>
      <w:sz w:val="26"/>
      <w:szCs w:val="28"/>
    </w:rPr>
  </w:style>
  <w:style w:type="paragraph" w:styleId="Heading3">
    <w:name w:val="heading 3"/>
    <w:basedOn w:val="Normal"/>
    <w:next w:val="Normal"/>
    <w:link w:val="Heading3Char"/>
    <w:unhideWhenUsed/>
    <w:qFormat/>
    <w:rsid w:val="00866323"/>
    <w:pPr>
      <w:keepNext/>
      <w:numPr>
        <w:ilvl w:val="2"/>
        <w:numId w:val="9"/>
      </w:numPr>
      <w:outlineLvl w:val="2"/>
    </w:pPr>
    <w:rPr>
      <w:rFonts w:cs="Arial"/>
      <w:b/>
      <w:bCs/>
      <w:sz w:val="24"/>
      <w:szCs w:val="26"/>
      <w:lang w:eastAsia="en-US"/>
    </w:rPr>
  </w:style>
  <w:style w:type="paragraph" w:styleId="Heading4">
    <w:name w:val="heading 4"/>
    <w:basedOn w:val="Normal"/>
    <w:next w:val="Normal"/>
    <w:link w:val="Heading4Char"/>
    <w:uiPriority w:val="9"/>
    <w:semiHidden/>
    <w:unhideWhenUsed/>
    <w:qFormat/>
    <w:rsid w:val="00866323"/>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6323"/>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6323"/>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6323"/>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6323"/>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6323"/>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323"/>
    <w:rPr>
      <w:rFonts w:eastAsiaTheme="majorEastAsia" w:cstheme="majorBidi"/>
      <w:b/>
      <w:sz w:val="28"/>
      <w:szCs w:val="32"/>
      <w:lang w:eastAsia="ar-SA"/>
    </w:rPr>
  </w:style>
  <w:style w:type="character" w:customStyle="1" w:styleId="Heading2Char">
    <w:name w:val="Heading 2 Char"/>
    <w:basedOn w:val="DefaultParagraphFont"/>
    <w:link w:val="Heading2"/>
    <w:rsid w:val="00866323"/>
    <w:rPr>
      <w:rFonts w:ascii="Calibri" w:eastAsia="Times New Roman" w:hAnsi="Calibri" w:cs="Arial"/>
      <w:b/>
      <w:bCs/>
      <w:iCs/>
      <w:sz w:val="26"/>
      <w:szCs w:val="28"/>
      <w:lang w:eastAsia="ar-SA"/>
    </w:rPr>
  </w:style>
  <w:style w:type="character" w:customStyle="1" w:styleId="Heading3Char">
    <w:name w:val="Heading 3 Char"/>
    <w:basedOn w:val="DefaultParagraphFont"/>
    <w:link w:val="Heading3"/>
    <w:rsid w:val="00866323"/>
    <w:rPr>
      <w:rFonts w:ascii="Calibri" w:eastAsia="Times New Roman" w:hAnsi="Calibri" w:cs="Arial"/>
      <w:b/>
      <w:bCs/>
      <w:szCs w:val="26"/>
    </w:rPr>
  </w:style>
  <w:style w:type="character" w:customStyle="1" w:styleId="Heading4Char">
    <w:name w:val="Heading 4 Char"/>
    <w:basedOn w:val="DefaultParagraphFont"/>
    <w:link w:val="Heading4"/>
    <w:uiPriority w:val="9"/>
    <w:semiHidden/>
    <w:rsid w:val="00866323"/>
    <w:rPr>
      <w:rFonts w:asciiTheme="majorHAnsi" w:eastAsiaTheme="majorEastAsia" w:hAnsiTheme="majorHAnsi" w:cstheme="majorBidi"/>
      <w:i/>
      <w:iCs/>
      <w:color w:val="2F5496" w:themeColor="accent1" w:themeShade="BF"/>
      <w:sz w:val="22"/>
      <w:lang w:eastAsia="ar-SA"/>
    </w:rPr>
  </w:style>
  <w:style w:type="character" w:customStyle="1" w:styleId="Heading5Char">
    <w:name w:val="Heading 5 Char"/>
    <w:basedOn w:val="DefaultParagraphFont"/>
    <w:link w:val="Heading5"/>
    <w:uiPriority w:val="9"/>
    <w:semiHidden/>
    <w:rsid w:val="00866323"/>
    <w:rPr>
      <w:rFonts w:asciiTheme="majorHAnsi" w:eastAsiaTheme="majorEastAsia" w:hAnsiTheme="majorHAnsi" w:cstheme="majorBidi"/>
      <w:color w:val="2F5496" w:themeColor="accent1" w:themeShade="BF"/>
      <w:sz w:val="22"/>
      <w:lang w:eastAsia="ar-SA"/>
    </w:rPr>
  </w:style>
  <w:style w:type="character" w:customStyle="1" w:styleId="Heading6Char">
    <w:name w:val="Heading 6 Char"/>
    <w:basedOn w:val="DefaultParagraphFont"/>
    <w:link w:val="Heading6"/>
    <w:uiPriority w:val="9"/>
    <w:semiHidden/>
    <w:rsid w:val="00866323"/>
    <w:rPr>
      <w:rFonts w:asciiTheme="majorHAnsi" w:eastAsiaTheme="majorEastAsia" w:hAnsiTheme="majorHAnsi" w:cstheme="majorBidi"/>
      <w:color w:val="1F3763" w:themeColor="accent1" w:themeShade="7F"/>
      <w:sz w:val="22"/>
      <w:lang w:eastAsia="ar-SA"/>
    </w:rPr>
  </w:style>
  <w:style w:type="character" w:customStyle="1" w:styleId="Heading7Char">
    <w:name w:val="Heading 7 Char"/>
    <w:basedOn w:val="DefaultParagraphFont"/>
    <w:link w:val="Heading7"/>
    <w:uiPriority w:val="9"/>
    <w:semiHidden/>
    <w:rsid w:val="00866323"/>
    <w:rPr>
      <w:rFonts w:asciiTheme="majorHAnsi" w:eastAsiaTheme="majorEastAsia" w:hAnsiTheme="majorHAnsi" w:cstheme="majorBidi"/>
      <w:i/>
      <w:iCs/>
      <w:color w:val="1F3763" w:themeColor="accent1" w:themeShade="7F"/>
      <w:sz w:val="22"/>
      <w:lang w:eastAsia="ar-SA"/>
    </w:rPr>
  </w:style>
  <w:style w:type="character" w:customStyle="1" w:styleId="Heading8Char">
    <w:name w:val="Heading 8 Char"/>
    <w:basedOn w:val="DefaultParagraphFont"/>
    <w:link w:val="Heading8"/>
    <w:uiPriority w:val="9"/>
    <w:semiHidden/>
    <w:rsid w:val="00866323"/>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866323"/>
    <w:rPr>
      <w:rFonts w:asciiTheme="majorHAnsi" w:eastAsiaTheme="majorEastAsia" w:hAnsiTheme="majorHAnsi" w:cstheme="majorBidi"/>
      <w:i/>
      <w:iCs/>
      <w:color w:val="272727" w:themeColor="text1" w:themeTint="D8"/>
      <w:sz w:val="21"/>
      <w:szCs w:val="21"/>
      <w:lang w:eastAsia="ar-SA"/>
    </w:rPr>
  </w:style>
  <w:style w:type="table" w:styleId="TableGrid">
    <w:name w:val="Table Grid"/>
    <w:basedOn w:val="TableNormal"/>
    <w:uiPriority w:val="39"/>
    <w:qFormat/>
    <w:rsid w:val="00866323"/>
    <w:pPr>
      <w:suppressAutoHyphens/>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6323"/>
    <w:pPr>
      <w:ind w:left="720"/>
      <w:contextualSpacing/>
    </w:pPr>
  </w:style>
  <w:style w:type="character" w:customStyle="1" w:styleId="ListParagraphChar">
    <w:name w:val="List Paragraph Char"/>
    <w:basedOn w:val="DefaultParagraphFont"/>
    <w:link w:val="ListParagraph"/>
    <w:uiPriority w:val="34"/>
    <w:qFormat/>
    <w:rsid w:val="00866323"/>
    <w:rPr>
      <w:rFonts w:ascii="Calibri" w:eastAsia="Times New Roman" w:hAnsi="Calibri" w:cs="Times New Roman"/>
      <w:sz w:val="22"/>
      <w:lang w:eastAsia="ar-SA"/>
    </w:rPr>
  </w:style>
  <w:style w:type="paragraph" w:customStyle="1" w:styleId="AAValidation">
    <w:name w:val="AA__Validation"/>
    <w:basedOn w:val="Normal"/>
    <w:qFormat/>
    <w:rsid w:val="00866323"/>
    <w:pPr>
      <w:suppressAutoHyphens w:val="0"/>
      <w:spacing w:line="360" w:lineRule="auto"/>
      <w:jc w:val="both"/>
    </w:pPr>
    <w:rPr>
      <w:rFonts w:asciiTheme="minorHAnsi" w:hAnsiTheme="minorHAnsi"/>
      <w:color w:val="000000"/>
      <w:szCs w:val="20"/>
      <w:lang w:val="en-GB" w:eastAsia="zh-CN"/>
    </w:rPr>
  </w:style>
  <w:style w:type="paragraph" w:styleId="BodyText">
    <w:name w:val="Body Text"/>
    <w:basedOn w:val="Normal"/>
    <w:link w:val="BodyTextChar"/>
    <w:rsid w:val="00866323"/>
  </w:style>
  <w:style w:type="character" w:customStyle="1" w:styleId="BodyTextChar">
    <w:name w:val="Body Text Char"/>
    <w:basedOn w:val="DefaultParagraphFont"/>
    <w:link w:val="BodyText"/>
    <w:rsid w:val="00866323"/>
    <w:rPr>
      <w:rFonts w:ascii="Calibri" w:eastAsia="Times New Roman" w:hAnsi="Calibri" w:cs="Times New Roman"/>
      <w:sz w:val="22"/>
      <w:lang w:eastAsia="ar-SA"/>
    </w:rPr>
  </w:style>
  <w:style w:type="character" w:styleId="Hyperlink">
    <w:name w:val="Hyperlink"/>
    <w:basedOn w:val="DefaultParagraphFont"/>
    <w:uiPriority w:val="99"/>
    <w:unhideWhenUsed/>
    <w:rsid w:val="00866323"/>
    <w:rPr>
      <w:color w:val="0563C1" w:themeColor="hyperlink"/>
      <w:u w:val="single"/>
    </w:rPr>
  </w:style>
  <w:style w:type="paragraph" w:styleId="NormalWeb">
    <w:name w:val="Normal (Web)"/>
    <w:basedOn w:val="Normal"/>
    <w:uiPriority w:val="99"/>
    <w:unhideWhenUsed/>
    <w:rsid w:val="00866323"/>
    <w:pPr>
      <w:suppressAutoHyphens w:val="0"/>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rkplacerelations.ie/en/search/?advance=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1954</Words>
  <Characters>11138</Characters>
  <Application>Microsoft Office Word</Application>
  <DocSecurity>0</DocSecurity>
  <Lines>92</Lines>
  <Paragraphs>26</Paragraphs>
  <ScaleCrop>false</ScaleCrop>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Roberts</dc:creator>
  <cp:keywords/>
  <dc:description/>
  <cp:lastModifiedBy>Roisin Roberts</cp:lastModifiedBy>
  <cp:revision>1</cp:revision>
  <dcterms:created xsi:type="dcterms:W3CDTF">2021-08-06T15:22:00Z</dcterms:created>
  <dcterms:modified xsi:type="dcterms:W3CDTF">2021-08-06T15:22:00Z</dcterms:modified>
</cp:coreProperties>
</file>