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B711" w14:textId="77777777" w:rsidR="005B403F" w:rsidRPr="00CB16F2" w:rsidRDefault="005B403F" w:rsidP="005B403F">
      <w:pPr>
        <w:pStyle w:val="Heading2"/>
      </w:pPr>
      <w:bookmarkStart w:id="0" w:name="_Toc56164976"/>
      <w:bookmarkStart w:id="1" w:name="_Toc70076529"/>
      <w:r w:rsidRPr="00CB16F2">
        <w:t xml:space="preserve">Module </w:t>
      </w:r>
      <w:bookmarkEnd w:id="0"/>
      <w:r w:rsidRPr="00CB16F2">
        <w:t>5: Constitutional Law and Judicial Review</w:t>
      </w:r>
      <w:bookmarkEnd w:id="1"/>
    </w:p>
    <w:p w14:paraId="5BEFF3F8" w14:textId="77777777" w:rsidR="005B403F" w:rsidRPr="00CC46B7" w:rsidRDefault="005B403F" w:rsidP="005B403F"/>
    <w:tbl>
      <w:tblPr>
        <w:tblStyle w:val="TableGrid"/>
        <w:tblW w:w="5000" w:type="pct"/>
        <w:tblInd w:w="0" w:type="dxa"/>
        <w:tblLook w:val="04A0" w:firstRow="1" w:lastRow="0" w:firstColumn="1" w:lastColumn="0" w:noHBand="0" w:noVBand="1"/>
      </w:tblPr>
      <w:tblGrid>
        <w:gridCol w:w="2231"/>
        <w:gridCol w:w="755"/>
        <w:gridCol w:w="953"/>
        <w:gridCol w:w="1973"/>
        <w:gridCol w:w="1197"/>
        <w:gridCol w:w="353"/>
        <w:gridCol w:w="1548"/>
      </w:tblGrid>
      <w:tr w:rsidR="005B403F" w:rsidRPr="00523190" w14:paraId="0FDED35B" w14:textId="77777777" w:rsidTr="00B54421">
        <w:tc>
          <w:tcPr>
            <w:tcW w:w="5000" w:type="pct"/>
            <w:gridSpan w:val="7"/>
            <w:shd w:val="clear" w:color="auto" w:fill="D9E2F3" w:themeFill="accent1" w:themeFillTint="33"/>
            <w:vAlign w:val="center"/>
          </w:tcPr>
          <w:p w14:paraId="1F6F6768"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 xml:space="preserve">Module title </w:t>
            </w:r>
          </w:p>
        </w:tc>
      </w:tr>
      <w:tr w:rsidR="005B403F" w:rsidRPr="00523190" w14:paraId="42287752" w14:textId="77777777" w:rsidTr="00B54421">
        <w:tc>
          <w:tcPr>
            <w:tcW w:w="5000" w:type="pct"/>
            <w:gridSpan w:val="7"/>
            <w:tcBorders>
              <w:bottom w:val="single" w:sz="4" w:space="0" w:color="auto"/>
            </w:tcBorders>
            <w:vAlign w:val="center"/>
          </w:tcPr>
          <w:p w14:paraId="725F03FA" w14:textId="77777777" w:rsidR="005B403F" w:rsidRPr="00523190" w:rsidRDefault="005B403F" w:rsidP="00B54421">
            <w:pPr>
              <w:rPr>
                <w:rFonts w:asciiTheme="minorHAnsi" w:hAnsiTheme="minorHAnsi" w:cstheme="minorHAnsi"/>
                <w:color w:val="000000" w:themeColor="text1"/>
              </w:rPr>
            </w:pPr>
            <w:r w:rsidRPr="00523190">
              <w:rPr>
                <w:rFonts w:asciiTheme="minorHAnsi" w:hAnsiTheme="minorHAnsi" w:cstheme="minorHAnsi"/>
                <w:color w:val="000000" w:themeColor="text1"/>
              </w:rPr>
              <w:t>Constitutional Law and Judicial Review</w:t>
            </w:r>
          </w:p>
        </w:tc>
      </w:tr>
      <w:tr w:rsidR="005B403F" w:rsidRPr="00523190" w14:paraId="423EA7E8" w14:textId="77777777" w:rsidTr="00B54421">
        <w:tc>
          <w:tcPr>
            <w:tcW w:w="1657" w:type="pct"/>
            <w:gridSpan w:val="2"/>
            <w:shd w:val="clear" w:color="auto" w:fill="D9E2F3" w:themeFill="accent1" w:themeFillTint="33"/>
            <w:vAlign w:val="center"/>
          </w:tcPr>
          <w:p w14:paraId="2576550A"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 xml:space="preserve">Module NFQ level </w:t>
            </w:r>
            <w:r w:rsidRPr="00523190">
              <w:rPr>
                <w:rFonts w:asciiTheme="minorHAnsi" w:hAnsiTheme="minorHAnsi" w:cstheme="minorHAnsi"/>
                <w:bCs/>
                <w:color w:val="000000" w:themeColor="text1"/>
              </w:rPr>
              <w:t>(only if an NFQ level can be demonstrated)</w:t>
            </w:r>
          </w:p>
        </w:tc>
        <w:tc>
          <w:tcPr>
            <w:tcW w:w="1623" w:type="pct"/>
            <w:gridSpan w:val="2"/>
            <w:shd w:val="clear" w:color="auto" w:fill="D9E2F3" w:themeFill="accent1" w:themeFillTint="33"/>
            <w:vAlign w:val="center"/>
          </w:tcPr>
          <w:p w14:paraId="47A928B7"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Module number / reference</w:t>
            </w:r>
          </w:p>
        </w:tc>
        <w:tc>
          <w:tcPr>
            <w:tcW w:w="860" w:type="pct"/>
            <w:gridSpan w:val="2"/>
            <w:shd w:val="clear" w:color="auto" w:fill="D9E2F3" w:themeFill="accent1" w:themeFillTint="33"/>
            <w:vAlign w:val="center"/>
          </w:tcPr>
          <w:p w14:paraId="3F8BC448" w14:textId="77777777" w:rsidR="005B403F" w:rsidRPr="00523190" w:rsidRDefault="005B403F" w:rsidP="00B54421">
            <w:pPr>
              <w:jc w:val="center"/>
              <w:rPr>
                <w:rFonts w:asciiTheme="minorHAnsi" w:hAnsiTheme="minorHAnsi" w:cstheme="minorHAnsi"/>
                <w:b/>
                <w:color w:val="000000" w:themeColor="text1"/>
              </w:rPr>
            </w:pPr>
            <w:r w:rsidRPr="00523190">
              <w:rPr>
                <w:rFonts w:asciiTheme="minorHAnsi" w:hAnsiTheme="minorHAnsi" w:cstheme="minorHAnsi"/>
                <w:b/>
                <w:color w:val="000000" w:themeColor="text1"/>
              </w:rPr>
              <w:t>ECTS Value</w:t>
            </w:r>
          </w:p>
        </w:tc>
        <w:tc>
          <w:tcPr>
            <w:tcW w:w="860" w:type="pct"/>
            <w:shd w:val="clear" w:color="auto" w:fill="D9E2F3" w:themeFill="accent1" w:themeFillTint="33"/>
            <w:vAlign w:val="center"/>
          </w:tcPr>
          <w:p w14:paraId="6FF5C2CA" w14:textId="77777777" w:rsidR="005B403F" w:rsidRPr="00523190" w:rsidRDefault="005B403F" w:rsidP="00B54421">
            <w:pPr>
              <w:jc w:val="center"/>
              <w:rPr>
                <w:rFonts w:asciiTheme="minorHAnsi" w:hAnsiTheme="minorHAnsi" w:cstheme="minorHAnsi"/>
                <w:b/>
                <w:color w:val="000000" w:themeColor="text1"/>
              </w:rPr>
            </w:pPr>
            <w:r w:rsidRPr="00523190">
              <w:rPr>
                <w:rFonts w:asciiTheme="minorHAnsi" w:hAnsiTheme="minorHAnsi" w:cstheme="minorHAnsi"/>
                <w:b/>
                <w:color w:val="000000" w:themeColor="text1"/>
              </w:rPr>
              <w:t>Duration</w:t>
            </w:r>
          </w:p>
        </w:tc>
      </w:tr>
      <w:tr w:rsidR="005B403F" w:rsidRPr="00523190" w14:paraId="190F6F89" w14:textId="77777777" w:rsidTr="00B54421">
        <w:tc>
          <w:tcPr>
            <w:tcW w:w="1657" w:type="pct"/>
            <w:gridSpan w:val="2"/>
            <w:tcBorders>
              <w:top w:val="single" w:sz="4" w:space="0" w:color="auto"/>
              <w:bottom w:val="single" w:sz="4" w:space="0" w:color="auto"/>
            </w:tcBorders>
            <w:vAlign w:val="center"/>
          </w:tcPr>
          <w:p w14:paraId="78BC581A" w14:textId="77777777" w:rsidR="005B403F" w:rsidRPr="00523190" w:rsidRDefault="005B403F" w:rsidP="00B54421">
            <w:pPr>
              <w:rPr>
                <w:rFonts w:asciiTheme="minorHAnsi" w:hAnsiTheme="minorHAnsi" w:cstheme="minorHAnsi"/>
                <w:color w:val="000000" w:themeColor="text1"/>
              </w:rPr>
            </w:pPr>
            <w:r w:rsidRPr="00523190">
              <w:rPr>
                <w:rFonts w:asciiTheme="minorHAnsi" w:hAnsiTheme="minorHAnsi" w:cstheme="minorHAnsi"/>
                <w:color w:val="000000" w:themeColor="text1"/>
              </w:rPr>
              <w:t>Level 7</w:t>
            </w:r>
          </w:p>
        </w:tc>
        <w:tc>
          <w:tcPr>
            <w:tcW w:w="1623" w:type="pct"/>
            <w:gridSpan w:val="2"/>
            <w:tcBorders>
              <w:top w:val="single" w:sz="4" w:space="0" w:color="auto"/>
              <w:bottom w:val="single" w:sz="4" w:space="0" w:color="auto"/>
            </w:tcBorders>
            <w:vAlign w:val="center"/>
          </w:tcPr>
          <w:p w14:paraId="6C8CE211" w14:textId="77777777" w:rsidR="005B403F" w:rsidRPr="00523190" w:rsidRDefault="005B403F" w:rsidP="00B54421">
            <w:pPr>
              <w:rPr>
                <w:rFonts w:asciiTheme="minorHAnsi" w:hAnsiTheme="minorHAnsi" w:cstheme="minorHAnsi"/>
                <w:color w:val="000000" w:themeColor="text1"/>
              </w:rPr>
            </w:pPr>
            <w:r w:rsidRPr="00523190">
              <w:rPr>
                <w:rFonts w:asciiTheme="minorHAnsi" w:hAnsiTheme="minorHAnsi" w:cstheme="minorHAnsi"/>
                <w:color w:val="000000" w:themeColor="text1"/>
              </w:rPr>
              <w:t>DLSP-CLJR</w:t>
            </w:r>
          </w:p>
        </w:tc>
        <w:tc>
          <w:tcPr>
            <w:tcW w:w="860" w:type="pct"/>
            <w:gridSpan w:val="2"/>
            <w:tcBorders>
              <w:top w:val="single" w:sz="4" w:space="0" w:color="auto"/>
              <w:bottom w:val="single" w:sz="4" w:space="0" w:color="auto"/>
            </w:tcBorders>
            <w:vAlign w:val="center"/>
          </w:tcPr>
          <w:p w14:paraId="73C9937E" w14:textId="77777777" w:rsidR="005B403F" w:rsidRPr="00523190" w:rsidRDefault="005B403F" w:rsidP="00B54421">
            <w:pPr>
              <w:jc w:val="center"/>
              <w:rPr>
                <w:rFonts w:asciiTheme="minorHAnsi" w:hAnsiTheme="minorHAnsi" w:cstheme="minorHAnsi"/>
                <w:bCs/>
                <w:color w:val="000000" w:themeColor="text1"/>
              </w:rPr>
            </w:pPr>
            <w:r w:rsidRPr="00523190">
              <w:rPr>
                <w:rFonts w:asciiTheme="minorHAnsi" w:hAnsiTheme="minorHAnsi" w:cstheme="minorHAnsi"/>
                <w:bCs/>
                <w:color w:val="000000" w:themeColor="text1"/>
              </w:rPr>
              <w:t>5 ECTS</w:t>
            </w:r>
          </w:p>
        </w:tc>
        <w:tc>
          <w:tcPr>
            <w:tcW w:w="860" w:type="pct"/>
            <w:tcBorders>
              <w:top w:val="single" w:sz="4" w:space="0" w:color="auto"/>
              <w:bottom w:val="single" w:sz="4" w:space="0" w:color="auto"/>
            </w:tcBorders>
            <w:vAlign w:val="center"/>
          </w:tcPr>
          <w:p w14:paraId="172C4994" w14:textId="77777777" w:rsidR="005B403F" w:rsidRPr="00523190" w:rsidRDefault="005B403F" w:rsidP="00B54421">
            <w:pPr>
              <w:jc w:val="center"/>
              <w:rPr>
                <w:rFonts w:asciiTheme="minorHAnsi" w:hAnsiTheme="minorHAnsi" w:cstheme="minorHAnsi"/>
                <w:bCs/>
                <w:color w:val="000000" w:themeColor="text1"/>
              </w:rPr>
            </w:pPr>
            <w:r w:rsidRPr="00523190">
              <w:rPr>
                <w:rFonts w:asciiTheme="minorHAnsi" w:hAnsiTheme="minorHAnsi" w:cstheme="minorHAnsi"/>
                <w:bCs/>
                <w:color w:val="000000" w:themeColor="text1"/>
              </w:rPr>
              <w:t>8 weeks</w:t>
            </w:r>
          </w:p>
        </w:tc>
      </w:tr>
      <w:tr w:rsidR="005B403F" w:rsidRPr="00523190" w14:paraId="34B21975" w14:textId="77777777" w:rsidTr="00B54421">
        <w:tc>
          <w:tcPr>
            <w:tcW w:w="3281" w:type="pct"/>
            <w:gridSpan w:val="4"/>
            <w:shd w:val="clear" w:color="auto" w:fill="D9E2F3" w:themeFill="accent1" w:themeFillTint="33"/>
            <w:vAlign w:val="center"/>
          </w:tcPr>
          <w:p w14:paraId="00369A2A"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 xml:space="preserve">Parent programme(s). </w:t>
            </w:r>
            <w:r w:rsidRPr="00523190">
              <w:rPr>
                <w:rFonts w:asciiTheme="minorHAnsi" w:hAnsiTheme="minorHAnsi" w:cstheme="minorHAnsi"/>
                <w:bCs/>
                <w:color w:val="000000" w:themeColor="text1"/>
              </w:rPr>
              <w:t>Principal programme title, and embedded(s) if relevant</w:t>
            </w:r>
          </w:p>
        </w:tc>
        <w:tc>
          <w:tcPr>
            <w:tcW w:w="860" w:type="pct"/>
            <w:gridSpan w:val="2"/>
            <w:shd w:val="clear" w:color="auto" w:fill="D9E2F3" w:themeFill="accent1" w:themeFillTint="33"/>
            <w:vAlign w:val="center"/>
          </w:tcPr>
          <w:p w14:paraId="49C4E3FF"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Stage of parent programme</w:t>
            </w:r>
          </w:p>
        </w:tc>
        <w:tc>
          <w:tcPr>
            <w:tcW w:w="860" w:type="pct"/>
            <w:shd w:val="clear" w:color="auto" w:fill="D9E2F3" w:themeFill="accent1" w:themeFillTint="33"/>
            <w:vAlign w:val="center"/>
          </w:tcPr>
          <w:p w14:paraId="216B83F5"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Semester No.</w:t>
            </w:r>
          </w:p>
        </w:tc>
      </w:tr>
      <w:tr w:rsidR="005B403F" w:rsidRPr="00523190" w14:paraId="022D3733" w14:textId="77777777" w:rsidTr="00B54421">
        <w:tc>
          <w:tcPr>
            <w:tcW w:w="3281" w:type="pct"/>
            <w:gridSpan w:val="4"/>
            <w:shd w:val="clear" w:color="auto" w:fill="auto"/>
            <w:vAlign w:val="center"/>
          </w:tcPr>
          <w:p w14:paraId="2F8773F9" w14:textId="77777777" w:rsidR="005B403F" w:rsidRPr="00523190" w:rsidRDefault="005B403F" w:rsidP="00B54421">
            <w:pPr>
              <w:rPr>
                <w:rFonts w:asciiTheme="minorHAnsi" w:hAnsiTheme="minorHAnsi" w:cstheme="minorHAnsi"/>
                <w:color w:val="000000" w:themeColor="text1"/>
              </w:rPr>
            </w:pPr>
            <w:r w:rsidRPr="00523190">
              <w:rPr>
                <w:rFonts w:asciiTheme="minorHAnsi" w:hAnsiTheme="minorHAnsi" w:cstheme="minorHAnsi"/>
                <w:color w:val="000000" w:themeColor="text1"/>
              </w:rPr>
              <w:t>Diploma in Legal Studies and Practice</w:t>
            </w:r>
          </w:p>
        </w:tc>
        <w:tc>
          <w:tcPr>
            <w:tcW w:w="860" w:type="pct"/>
            <w:gridSpan w:val="2"/>
            <w:shd w:val="clear" w:color="auto" w:fill="auto"/>
            <w:vAlign w:val="center"/>
          </w:tcPr>
          <w:p w14:paraId="7A78E275" w14:textId="77777777" w:rsidR="005B403F" w:rsidRPr="00523190" w:rsidRDefault="005B403F" w:rsidP="00B54421">
            <w:pPr>
              <w:jc w:val="center"/>
              <w:rPr>
                <w:rFonts w:asciiTheme="minorHAnsi" w:hAnsiTheme="minorHAnsi" w:cstheme="minorHAnsi"/>
                <w:color w:val="000000" w:themeColor="text1"/>
              </w:rPr>
            </w:pPr>
            <w:r>
              <w:rPr>
                <w:rFonts w:asciiTheme="minorHAnsi" w:hAnsiTheme="minorHAnsi" w:cstheme="minorHAnsi"/>
                <w:color w:val="000000" w:themeColor="text1"/>
              </w:rPr>
              <w:t>Award Stage</w:t>
            </w:r>
          </w:p>
        </w:tc>
        <w:tc>
          <w:tcPr>
            <w:tcW w:w="860" w:type="pct"/>
            <w:shd w:val="clear" w:color="auto" w:fill="auto"/>
            <w:vAlign w:val="center"/>
          </w:tcPr>
          <w:p w14:paraId="0A949BE4" w14:textId="77777777" w:rsidR="005B403F" w:rsidRPr="00523190" w:rsidRDefault="005B403F" w:rsidP="00B54421">
            <w:pPr>
              <w:jc w:val="center"/>
              <w:rPr>
                <w:rFonts w:asciiTheme="minorHAnsi" w:hAnsiTheme="minorHAnsi" w:cstheme="minorHAnsi"/>
                <w:color w:val="000000" w:themeColor="text1"/>
              </w:rPr>
            </w:pPr>
            <w:r w:rsidRPr="00523190">
              <w:rPr>
                <w:rFonts w:asciiTheme="minorHAnsi" w:hAnsiTheme="minorHAnsi" w:cstheme="minorHAnsi"/>
                <w:color w:val="000000" w:themeColor="text1"/>
              </w:rPr>
              <w:t>Block 2</w:t>
            </w:r>
          </w:p>
        </w:tc>
      </w:tr>
      <w:tr w:rsidR="005B403F" w:rsidRPr="00523190" w14:paraId="23923262" w14:textId="77777777" w:rsidTr="00B54421">
        <w:tc>
          <w:tcPr>
            <w:tcW w:w="3281" w:type="pct"/>
            <w:gridSpan w:val="4"/>
            <w:shd w:val="clear" w:color="auto" w:fill="auto"/>
            <w:vAlign w:val="center"/>
          </w:tcPr>
          <w:p w14:paraId="1BAB49F0" w14:textId="77777777" w:rsidR="005B403F" w:rsidRPr="00523190" w:rsidRDefault="005B403F" w:rsidP="00B54421">
            <w:pPr>
              <w:rPr>
                <w:rFonts w:asciiTheme="minorHAnsi" w:hAnsiTheme="minorHAnsi" w:cstheme="minorHAnsi"/>
                <w:color w:val="000000" w:themeColor="text1"/>
              </w:rPr>
            </w:pPr>
            <w:r>
              <w:rPr>
                <w:rFonts w:asciiTheme="minorHAnsi" w:hAnsiTheme="minorHAnsi" w:cstheme="minorHAnsi"/>
                <w:color w:val="000000" w:themeColor="text1"/>
              </w:rPr>
              <w:t>Certificate in Legal Studies</w:t>
            </w:r>
          </w:p>
        </w:tc>
        <w:tc>
          <w:tcPr>
            <w:tcW w:w="860" w:type="pct"/>
            <w:gridSpan w:val="2"/>
            <w:shd w:val="clear" w:color="auto" w:fill="auto"/>
            <w:vAlign w:val="center"/>
          </w:tcPr>
          <w:p w14:paraId="15404EB0" w14:textId="77777777" w:rsidR="005B403F" w:rsidRDefault="005B403F" w:rsidP="00B54421">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Award Stage </w:t>
            </w:r>
          </w:p>
        </w:tc>
        <w:tc>
          <w:tcPr>
            <w:tcW w:w="860" w:type="pct"/>
            <w:shd w:val="clear" w:color="auto" w:fill="auto"/>
            <w:vAlign w:val="center"/>
          </w:tcPr>
          <w:p w14:paraId="5F177FE4" w14:textId="77777777" w:rsidR="005B403F" w:rsidRPr="00523190" w:rsidRDefault="005B403F" w:rsidP="00B54421">
            <w:pPr>
              <w:jc w:val="center"/>
              <w:rPr>
                <w:rFonts w:asciiTheme="minorHAnsi" w:hAnsiTheme="minorHAnsi" w:cstheme="minorHAnsi"/>
                <w:color w:val="000000" w:themeColor="text1"/>
              </w:rPr>
            </w:pPr>
            <w:r>
              <w:rPr>
                <w:rFonts w:asciiTheme="minorHAnsi" w:hAnsiTheme="minorHAnsi" w:cstheme="minorHAnsi"/>
                <w:color w:val="000000" w:themeColor="text1"/>
              </w:rPr>
              <w:t>Block 2</w:t>
            </w:r>
          </w:p>
        </w:tc>
      </w:tr>
      <w:tr w:rsidR="005B403F" w:rsidRPr="00523190" w14:paraId="449766F0" w14:textId="77777777" w:rsidTr="00B54421">
        <w:tc>
          <w:tcPr>
            <w:tcW w:w="1657" w:type="pct"/>
            <w:gridSpan w:val="2"/>
            <w:shd w:val="clear" w:color="auto" w:fill="D9E2F3" w:themeFill="accent1" w:themeFillTint="33"/>
            <w:vAlign w:val="center"/>
          </w:tcPr>
          <w:p w14:paraId="3AA3AA4D"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lang w:eastAsia="en-US"/>
              </w:rPr>
              <w:t>Teaching and Learning modes</w:t>
            </w:r>
          </w:p>
        </w:tc>
        <w:tc>
          <w:tcPr>
            <w:tcW w:w="3343" w:type="pct"/>
            <w:gridSpan w:val="5"/>
            <w:shd w:val="clear" w:color="auto" w:fill="D9E2F3" w:themeFill="accent1" w:themeFillTint="33"/>
            <w:vAlign w:val="center"/>
          </w:tcPr>
          <w:p w14:paraId="33C91780"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lang w:eastAsia="en-US"/>
              </w:rPr>
              <w:t xml:space="preserve">Proportion </w:t>
            </w:r>
            <w:r w:rsidRPr="00523190">
              <w:rPr>
                <w:rFonts w:asciiTheme="minorHAnsi" w:hAnsiTheme="minorHAnsi" w:cstheme="minorHAnsi"/>
                <w:color w:val="000000" w:themeColor="text1"/>
                <w:lang w:eastAsia="en-US"/>
              </w:rPr>
              <w:t>(% of Total Directed Learning)</w:t>
            </w:r>
          </w:p>
        </w:tc>
      </w:tr>
      <w:tr w:rsidR="005B403F" w:rsidRPr="00523190" w14:paraId="05C22E1C" w14:textId="77777777" w:rsidTr="00B54421">
        <w:trPr>
          <w:trHeight w:val="283"/>
        </w:trPr>
        <w:tc>
          <w:tcPr>
            <w:tcW w:w="1657" w:type="pct"/>
            <w:gridSpan w:val="2"/>
            <w:shd w:val="clear" w:color="auto" w:fill="auto"/>
            <w:vAlign w:val="center"/>
          </w:tcPr>
          <w:p w14:paraId="7F54CC11"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color w:val="000000" w:themeColor="text1"/>
                <w:lang w:eastAsia="en-US"/>
              </w:rPr>
              <w:t>Classroom / Face to Face</w:t>
            </w:r>
          </w:p>
        </w:tc>
        <w:tc>
          <w:tcPr>
            <w:tcW w:w="3343" w:type="pct"/>
            <w:gridSpan w:val="5"/>
            <w:shd w:val="clear" w:color="auto" w:fill="auto"/>
            <w:vAlign w:val="center"/>
          </w:tcPr>
          <w:p w14:paraId="7325A1EE" w14:textId="77777777" w:rsidR="005B403F" w:rsidRPr="00523190" w:rsidRDefault="005B403F" w:rsidP="00B54421">
            <w:pPr>
              <w:rPr>
                <w:rFonts w:asciiTheme="minorHAnsi" w:hAnsiTheme="minorHAnsi" w:cstheme="minorHAnsi"/>
                <w:bCs/>
                <w:color w:val="000000" w:themeColor="text1"/>
              </w:rPr>
            </w:pPr>
            <w:r w:rsidRPr="00523190">
              <w:rPr>
                <w:rFonts w:asciiTheme="minorHAnsi" w:hAnsiTheme="minorHAnsi" w:cstheme="minorHAnsi"/>
                <w:bCs/>
                <w:color w:val="000000" w:themeColor="text1"/>
              </w:rPr>
              <w:t>20%</w:t>
            </w:r>
          </w:p>
        </w:tc>
      </w:tr>
      <w:tr w:rsidR="005B403F" w:rsidRPr="00523190" w14:paraId="54FC2D40" w14:textId="77777777" w:rsidTr="00B54421">
        <w:trPr>
          <w:trHeight w:val="283"/>
        </w:trPr>
        <w:tc>
          <w:tcPr>
            <w:tcW w:w="1657" w:type="pct"/>
            <w:gridSpan w:val="2"/>
            <w:shd w:val="clear" w:color="auto" w:fill="auto"/>
            <w:vAlign w:val="center"/>
          </w:tcPr>
          <w:p w14:paraId="056FAB63"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color w:val="000000" w:themeColor="text1"/>
                <w:lang w:eastAsia="en-US"/>
              </w:rPr>
              <w:t>Workplace</w:t>
            </w:r>
          </w:p>
        </w:tc>
        <w:tc>
          <w:tcPr>
            <w:tcW w:w="3343" w:type="pct"/>
            <w:gridSpan w:val="5"/>
            <w:shd w:val="clear" w:color="auto" w:fill="auto"/>
            <w:vAlign w:val="center"/>
          </w:tcPr>
          <w:p w14:paraId="280EA5D2" w14:textId="77777777" w:rsidR="005B403F" w:rsidRPr="00523190" w:rsidRDefault="005B403F" w:rsidP="00B54421">
            <w:pPr>
              <w:rPr>
                <w:rFonts w:asciiTheme="minorHAnsi" w:hAnsiTheme="minorHAnsi" w:cstheme="minorHAnsi"/>
                <w:bCs/>
                <w:color w:val="000000" w:themeColor="text1"/>
              </w:rPr>
            </w:pPr>
            <w:r>
              <w:rPr>
                <w:rFonts w:asciiTheme="minorHAnsi" w:hAnsiTheme="minorHAnsi" w:cstheme="minorHAnsi"/>
                <w:bCs/>
                <w:color w:val="000000" w:themeColor="text1"/>
              </w:rPr>
              <w:t>-</w:t>
            </w:r>
          </w:p>
        </w:tc>
      </w:tr>
      <w:tr w:rsidR="005B403F" w:rsidRPr="00523190" w14:paraId="30B3D80A" w14:textId="77777777" w:rsidTr="00B54421">
        <w:trPr>
          <w:trHeight w:val="283"/>
        </w:trPr>
        <w:tc>
          <w:tcPr>
            <w:tcW w:w="1657" w:type="pct"/>
            <w:gridSpan w:val="2"/>
            <w:shd w:val="clear" w:color="auto" w:fill="auto"/>
            <w:vAlign w:val="center"/>
          </w:tcPr>
          <w:p w14:paraId="6960C06C"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color w:val="000000" w:themeColor="text1"/>
                <w:lang w:eastAsia="en-US"/>
              </w:rPr>
              <w:t>Online</w:t>
            </w:r>
          </w:p>
        </w:tc>
        <w:tc>
          <w:tcPr>
            <w:tcW w:w="3343" w:type="pct"/>
            <w:gridSpan w:val="5"/>
            <w:shd w:val="clear" w:color="auto" w:fill="auto"/>
            <w:vAlign w:val="center"/>
          </w:tcPr>
          <w:p w14:paraId="3FC2D6B6" w14:textId="77777777" w:rsidR="005B403F" w:rsidRPr="00523190" w:rsidRDefault="005B403F" w:rsidP="00B54421">
            <w:pPr>
              <w:rPr>
                <w:rFonts w:asciiTheme="minorHAnsi" w:hAnsiTheme="minorHAnsi" w:cstheme="minorHAnsi"/>
                <w:bCs/>
                <w:color w:val="000000" w:themeColor="text1"/>
              </w:rPr>
            </w:pPr>
            <w:r>
              <w:rPr>
                <w:rFonts w:asciiTheme="minorHAnsi" w:hAnsiTheme="minorHAnsi" w:cstheme="minorHAnsi"/>
                <w:bCs/>
                <w:color w:val="000000" w:themeColor="text1"/>
              </w:rPr>
              <w:t>-</w:t>
            </w:r>
          </w:p>
        </w:tc>
      </w:tr>
      <w:tr w:rsidR="005B403F" w:rsidRPr="00523190" w14:paraId="377A3984" w14:textId="77777777" w:rsidTr="00B54421">
        <w:trPr>
          <w:trHeight w:val="283"/>
        </w:trPr>
        <w:tc>
          <w:tcPr>
            <w:tcW w:w="1657" w:type="pct"/>
            <w:gridSpan w:val="2"/>
            <w:shd w:val="clear" w:color="auto" w:fill="auto"/>
            <w:vAlign w:val="center"/>
          </w:tcPr>
          <w:p w14:paraId="7E73BBE4" w14:textId="77777777" w:rsidR="005B403F" w:rsidRPr="00523190" w:rsidRDefault="005B403F" w:rsidP="00B54421">
            <w:pPr>
              <w:rPr>
                <w:rFonts w:asciiTheme="minorHAnsi" w:hAnsiTheme="minorHAnsi" w:cstheme="minorHAnsi"/>
                <w:color w:val="000000" w:themeColor="text1"/>
                <w:lang w:eastAsia="en-US"/>
              </w:rPr>
            </w:pPr>
            <w:r w:rsidRPr="00523190">
              <w:rPr>
                <w:rFonts w:asciiTheme="minorHAnsi" w:hAnsiTheme="minorHAnsi" w:cstheme="minorHAnsi"/>
                <w:color w:val="000000" w:themeColor="text1"/>
                <w:lang w:eastAsia="en-US"/>
              </w:rPr>
              <w:t>Other (Identify)</w:t>
            </w:r>
          </w:p>
        </w:tc>
        <w:tc>
          <w:tcPr>
            <w:tcW w:w="3343" w:type="pct"/>
            <w:gridSpan w:val="5"/>
            <w:shd w:val="clear" w:color="auto" w:fill="auto"/>
            <w:vAlign w:val="center"/>
          </w:tcPr>
          <w:p w14:paraId="38FC05E0" w14:textId="77777777" w:rsidR="005B403F" w:rsidRPr="00523190" w:rsidRDefault="005B403F" w:rsidP="00B54421">
            <w:pPr>
              <w:rPr>
                <w:rFonts w:asciiTheme="minorHAnsi" w:hAnsiTheme="minorHAnsi" w:cstheme="minorHAnsi"/>
                <w:bCs/>
                <w:color w:val="000000" w:themeColor="text1"/>
              </w:rPr>
            </w:pPr>
            <w:r w:rsidRPr="00523190">
              <w:rPr>
                <w:rFonts w:asciiTheme="minorHAnsi" w:hAnsiTheme="minorHAnsi" w:cstheme="minorHAnsi"/>
                <w:bCs/>
                <w:color w:val="000000" w:themeColor="text1"/>
              </w:rPr>
              <w:t>80%</w:t>
            </w:r>
            <w:r>
              <w:rPr>
                <w:rFonts w:asciiTheme="minorHAnsi" w:hAnsiTheme="minorHAnsi" w:cstheme="minorHAnsi"/>
                <w:bCs/>
                <w:color w:val="000000" w:themeColor="text1"/>
              </w:rPr>
              <w:t xml:space="preserve"> (independent study)</w:t>
            </w:r>
          </w:p>
        </w:tc>
      </w:tr>
      <w:tr w:rsidR="005B403F" w:rsidRPr="00523190" w14:paraId="21648AFF" w14:textId="77777777" w:rsidTr="00B54421">
        <w:tc>
          <w:tcPr>
            <w:tcW w:w="5000" w:type="pct"/>
            <w:gridSpan w:val="7"/>
            <w:shd w:val="clear" w:color="auto" w:fill="D9E2F3" w:themeFill="accent1" w:themeFillTint="33"/>
            <w:vAlign w:val="center"/>
          </w:tcPr>
          <w:p w14:paraId="66FD604E"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Entry requirements (statement of knowledge, skill and competence)</w:t>
            </w:r>
          </w:p>
        </w:tc>
      </w:tr>
      <w:tr w:rsidR="005B403F" w:rsidRPr="00523190" w14:paraId="751B4F50" w14:textId="77777777" w:rsidTr="00B54421">
        <w:tc>
          <w:tcPr>
            <w:tcW w:w="5000" w:type="pct"/>
            <w:gridSpan w:val="7"/>
            <w:shd w:val="clear" w:color="auto" w:fill="auto"/>
            <w:vAlign w:val="center"/>
          </w:tcPr>
          <w:p w14:paraId="29351960" w14:textId="77777777" w:rsidR="005B403F" w:rsidRPr="00523190" w:rsidRDefault="005B403F" w:rsidP="00B54421">
            <w:pPr>
              <w:rPr>
                <w:rFonts w:asciiTheme="minorHAnsi" w:hAnsiTheme="minorHAnsi" w:cstheme="minorHAnsi"/>
                <w:color w:val="000000" w:themeColor="text1"/>
              </w:rPr>
            </w:pPr>
            <w:r w:rsidRPr="00523190">
              <w:rPr>
                <w:rFonts w:asciiTheme="minorHAnsi" w:hAnsiTheme="minorHAnsi" w:cstheme="minorHAnsi"/>
                <w:color w:val="000000" w:themeColor="text1"/>
              </w:rPr>
              <w:t>Learners must comply with and meet programme entry requirements.</w:t>
            </w:r>
          </w:p>
        </w:tc>
      </w:tr>
      <w:tr w:rsidR="005B403F" w:rsidRPr="00523190" w14:paraId="7BDD856D" w14:textId="77777777" w:rsidTr="00B54421">
        <w:tc>
          <w:tcPr>
            <w:tcW w:w="2186" w:type="pct"/>
            <w:gridSpan w:val="3"/>
            <w:shd w:val="clear" w:color="auto" w:fill="D9E2F3" w:themeFill="accent1" w:themeFillTint="33"/>
            <w:vAlign w:val="center"/>
          </w:tcPr>
          <w:p w14:paraId="33BEAF4B"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Maximum number of learners per instance of the module</w:t>
            </w:r>
          </w:p>
        </w:tc>
        <w:tc>
          <w:tcPr>
            <w:tcW w:w="2814" w:type="pct"/>
            <w:gridSpan w:val="4"/>
            <w:shd w:val="clear" w:color="auto" w:fill="FFFFFF" w:themeFill="background1"/>
            <w:vAlign w:val="center"/>
          </w:tcPr>
          <w:p w14:paraId="35579435" w14:textId="77777777" w:rsidR="005B403F" w:rsidRPr="00523190" w:rsidRDefault="005B403F" w:rsidP="00B54421">
            <w:pPr>
              <w:rPr>
                <w:rFonts w:asciiTheme="minorHAnsi" w:hAnsiTheme="minorHAnsi" w:cstheme="minorHAnsi"/>
                <w:bCs/>
                <w:color w:val="000000" w:themeColor="text1"/>
              </w:rPr>
            </w:pPr>
            <w:r w:rsidRPr="00523190">
              <w:rPr>
                <w:rFonts w:asciiTheme="minorHAnsi" w:hAnsiTheme="minorHAnsi" w:cstheme="minorHAnsi"/>
                <w:bCs/>
                <w:color w:val="000000" w:themeColor="text1"/>
              </w:rPr>
              <w:t>80</w:t>
            </w:r>
            <w:r>
              <w:rPr>
                <w:rFonts w:asciiTheme="minorHAnsi" w:hAnsiTheme="minorHAnsi" w:cstheme="minorHAnsi"/>
                <w:bCs/>
                <w:color w:val="000000" w:themeColor="text1"/>
              </w:rPr>
              <w:t xml:space="preserve"> learners</w:t>
            </w:r>
          </w:p>
        </w:tc>
      </w:tr>
      <w:tr w:rsidR="005B403F" w:rsidRPr="00523190" w14:paraId="40A23CDC" w14:textId="77777777" w:rsidTr="00B54421">
        <w:tc>
          <w:tcPr>
            <w:tcW w:w="2186" w:type="pct"/>
            <w:gridSpan w:val="3"/>
            <w:shd w:val="clear" w:color="auto" w:fill="D9E2F3" w:themeFill="accent1" w:themeFillTint="33"/>
            <w:vAlign w:val="center"/>
          </w:tcPr>
          <w:p w14:paraId="7C548E12"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 xml:space="preserve">Average (over the duration of the module) of the contact hours per week </w:t>
            </w:r>
          </w:p>
        </w:tc>
        <w:tc>
          <w:tcPr>
            <w:tcW w:w="2814" w:type="pct"/>
            <w:gridSpan w:val="4"/>
            <w:shd w:val="clear" w:color="auto" w:fill="FFFFFF" w:themeFill="background1"/>
            <w:vAlign w:val="center"/>
          </w:tcPr>
          <w:p w14:paraId="52DB42E5" w14:textId="77777777" w:rsidR="005B403F" w:rsidRPr="00523190" w:rsidRDefault="005B403F" w:rsidP="00B54421">
            <w:pPr>
              <w:rPr>
                <w:rFonts w:asciiTheme="minorHAnsi" w:hAnsiTheme="minorHAnsi" w:cstheme="minorHAnsi"/>
                <w:bCs/>
                <w:color w:val="000000" w:themeColor="text1"/>
              </w:rPr>
            </w:pPr>
            <w:r w:rsidRPr="00523190">
              <w:rPr>
                <w:rFonts w:asciiTheme="minorHAnsi" w:hAnsiTheme="minorHAnsi" w:cstheme="minorHAnsi"/>
                <w:bCs/>
                <w:color w:val="000000" w:themeColor="text1"/>
              </w:rPr>
              <w:t>4</w:t>
            </w:r>
            <w:r>
              <w:rPr>
                <w:rFonts w:asciiTheme="minorHAnsi" w:hAnsiTheme="minorHAnsi" w:cstheme="minorHAnsi"/>
                <w:bCs/>
                <w:color w:val="000000" w:themeColor="text1"/>
              </w:rPr>
              <w:t xml:space="preserve"> hours</w:t>
            </w:r>
          </w:p>
        </w:tc>
      </w:tr>
      <w:tr w:rsidR="005B403F" w:rsidRPr="00523190" w14:paraId="44A9D53C" w14:textId="77777777" w:rsidTr="00B54421">
        <w:tc>
          <w:tcPr>
            <w:tcW w:w="2186" w:type="pct"/>
            <w:gridSpan w:val="3"/>
            <w:shd w:val="clear" w:color="auto" w:fill="D9E2F3" w:themeFill="accent1" w:themeFillTint="33"/>
            <w:vAlign w:val="center"/>
          </w:tcPr>
          <w:p w14:paraId="2B058C74"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Pre-requisite module title(s) (if any)</w:t>
            </w:r>
          </w:p>
        </w:tc>
        <w:tc>
          <w:tcPr>
            <w:tcW w:w="2814" w:type="pct"/>
            <w:gridSpan w:val="4"/>
            <w:shd w:val="clear" w:color="auto" w:fill="FFFFFF" w:themeFill="background1"/>
            <w:vAlign w:val="center"/>
          </w:tcPr>
          <w:p w14:paraId="0EEA1164" w14:textId="77777777" w:rsidR="005B403F" w:rsidRPr="00523190" w:rsidRDefault="005B403F" w:rsidP="00B54421">
            <w:pPr>
              <w:rPr>
                <w:rFonts w:asciiTheme="minorHAnsi" w:hAnsiTheme="minorHAnsi" w:cstheme="minorHAnsi"/>
                <w:bCs/>
                <w:color w:val="000000" w:themeColor="text1"/>
              </w:rPr>
            </w:pPr>
            <w:r w:rsidRPr="00523190">
              <w:rPr>
                <w:rFonts w:asciiTheme="minorHAnsi" w:hAnsiTheme="minorHAnsi" w:cstheme="minorHAnsi"/>
                <w:bCs/>
                <w:color w:val="000000" w:themeColor="text1"/>
              </w:rPr>
              <w:t>n/a</w:t>
            </w:r>
          </w:p>
        </w:tc>
      </w:tr>
      <w:tr w:rsidR="005B403F" w:rsidRPr="00523190" w14:paraId="3AADD725" w14:textId="77777777" w:rsidTr="00B54421">
        <w:tc>
          <w:tcPr>
            <w:tcW w:w="2186" w:type="pct"/>
            <w:gridSpan w:val="3"/>
            <w:shd w:val="clear" w:color="auto" w:fill="D9E2F3" w:themeFill="accent1" w:themeFillTint="33"/>
            <w:vAlign w:val="center"/>
          </w:tcPr>
          <w:p w14:paraId="42664992"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Co-requisite module title(s) (if any)</w:t>
            </w:r>
          </w:p>
        </w:tc>
        <w:tc>
          <w:tcPr>
            <w:tcW w:w="2814" w:type="pct"/>
            <w:gridSpan w:val="4"/>
            <w:shd w:val="clear" w:color="auto" w:fill="FFFFFF" w:themeFill="background1"/>
            <w:vAlign w:val="center"/>
          </w:tcPr>
          <w:p w14:paraId="692139A8" w14:textId="77777777" w:rsidR="005B403F" w:rsidRPr="00523190" w:rsidRDefault="005B403F" w:rsidP="00B54421">
            <w:pPr>
              <w:rPr>
                <w:rFonts w:asciiTheme="minorHAnsi" w:hAnsiTheme="minorHAnsi" w:cstheme="minorHAnsi"/>
                <w:bCs/>
                <w:color w:val="000000" w:themeColor="text1"/>
              </w:rPr>
            </w:pPr>
            <w:r>
              <w:rPr>
                <w:rFonts w:asciiTheme="minorHAnsi" w:hAnsiTheme="minorHAnsi" w:cstheme="minorHAnsi"/>
                <w:bCs/>
                <w:color w:val="000000" w:themeColor="text1"/>
              </w:rPr>
              <w:t>n/a</w:t>
            </w:r>
          </w:p>
        </w:tc>
      </w:tr>
      <w:tr w:rsidR="005B403F" w:rsidRPr="00523190" w14:paraId="33A728C3" w14:textId="77777777" w:rsidTr="00B54421">
        <w:tc>
          <w:tcPr>
            <w:tcW w:w="2186" w:type="pct"/>
            <w:gridSpan w:val="3"/>
            <w:shd w:val="clear" w:color="auto" w:fill="D9E2F3" w:themeFill="accent1" w:themeFillTint="33"/>
            <w:vAlign w:val="center"/>
          </w:tcPr>
          <w:p w14:paraId="3A237C9C"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Is this a capstone module? (Yes or No)</w:t>
            </w:r>
          </w:p>
        </w:tc>
        <w:tc>
          <w:tcPr>
            <w:tcW w:w="2814" w:type="pct"/>
            <w:gridSpan w:val="4"/>
            <w:shd w:val="clear" w:color="auto" w:fill="FFFFFF" w:themeFill="background1"/>
            <w:vAlign w:val="center"/>
          </w:tcPr>
          <w:p w14:paraId="7E704229" w14:textId="77777777" w:rsidR="005B403F" w:rsidRPr="00523190" w:rsidRDefault="005B403F" w:rsidP="00B54421">
            <w:pPr>
              <w:rPr>
                <w:rFonts w:asciiTheme="minorHAnsi" w:hAnsiTheme="minorHAnsi" w:cstheme="minorHAnsi"/>
                <w:bCs/>
                <w:color w:val="000000" w:themeColor="text1"/>
              </w:rPr>
            </w:pPr>
            <w:r w:rsidRPr="00523190">
              <w:rPr>
                <w:rFonts w:asciiTheme="minorHAnsi" w:hAnsiTheme="minorHAnsi" w:cstheme="minorHAnsi"/>
                <w:bCs/>
                <w:color w:val="000000" w:themeColor="text1"/>
              </w:rPr>
              <w:t>No</w:t>
            </w:r>
          </w:p>
        </w:tc>
      </w:tr>
      <w:tr w:rsidR="005B403F" w:rsidRPr="00523190" w14:paraId="0823C867" w14:textId="77777777" w:rsidTr="00B54421">
        <w:tc>
          <w:tcPr>
            <w:tcW w:w="5000" w:type="pct"/>
            <w:gridSpan w:val="7"/>
            <w:shd w:val="clear" w:color="auto" w:fill="D9E2F3" w:themeFill="accent1" w:themeFillTint="33"/>
            <w:vAlign w:val="center"/>
          </w:tcPr>
          <w:p w14:paraId="2ED3A312" w14:textId="77777777" w:rsidR="005B403F" w:rsidRPr="00523190" w:rsidRDefault="005B403F" w:rsidP="00B54421">
            <w:pPr>
              <w:rPr>
                <w:rFonts w:asciiTheme="minorHAnsi" w:hAnsiTheme="minorHAnsi" w:cstheme="minorHAnsi"/>
                <w:b/>
                <w:color w:val="000000" w:themeColor="text1"/>
              </w:rPr>
            </w:pPr>
            <w:r w:rsidRPr="00523190">
              <w:rPr>
                <w:rFonts w:asciiTheme="minorHAnsi" w:hAnsiTheme="minorHAnsi" w:cstheme="minorHAnsi"/>
                <w:b/>
                <w:color w:val="000000" w:themeColor="text1"/>
              </w:rPr>
              <w:t>Module-specific physical resources and support required</w:t>
            </w:r>
            <w:r w:rsidRPr="00523190">
              <w:rPr>
                <w:rFonts w:asciiTheme="minorHAnsi" w:hAnsiTheme="minorHAnsi" w:cstheme="minorHAnsi"/>
                <w:color w:val="000000" w:themeColor="text1"/>
              </w:rPr>
              <w:t xml:space="preserve"> </w:t>
            </w:r>
            <w:r w:rsidRPr="00523190">
              <w:rPr>
                <w:rFonts w:asciiTheme="minorHAnsi" w:hAnsiTheme="minorHAnsi" w:cstheme="minorHAnsi"/>
                <w:b/>
                <w:color w:val="000000" w:themeColor="text1"/>
              </w:rPr>
              <w:t>per centre (or instance of the module)</w:t>
            </w:r>
          </w:p>
        </w:tc>
      </w:tr>
      <w:tr w:rsidR="005B403F" w:rsidRPr="00523190" w14:paraId="27F447B6" w14:textId="77777777" w:rsidTr="00B54421">
        <w:tc>
          <w:tcPr>
            <w:tcW w:w="5000" w:type="pct"/>
            <w:gridSpan w:val="7"/>
            <w:shd w:val="clear" w:color="auto" w:fill="FFFFFF" w:themeFill="background1"/>
            <w:vAlign w:val="center"/>
          </w:tcPr>
          <w:p w14:paraId="5FCBC93E" w14:textId="77777777" w:rsidR="005B403F" w:rsidRPr="00523190" w:rsidRDefault="005B403F" w:rsidP="00B54421">
            <w:pPr>
              <w:rPr>
                <w:rFonts w:asciiTheme="minorHAnsi" w:hAnsiTheme="minorHAnsi" w:cstheme="minorHAnsi"/>
                <w:color w:val="000000" w:themeColor="text1"/>
              </w:rPr>
            </w:pPr>
            <w:r w:rsidRPr="00325408">
              <w:rPr>
                <w:rFonts w:asciiTheme="minorHAnsi" w:hAnsiTheme="minorHAnsi" w:cstheme="minorHAnsi"/>
                <w:color w:val="000000" w:themeColor="text1"/>
                <w:szCs w:val="22"/>
              </w:rPr>
              <w:t>Lecture room with Wi-Fi access, digital recording facilities, Zoo</w:t>
            </w:r>
            <w:r>
              <w:rPr>
                <w:rFonts w:asciiTheme="minorHAnsi" w:hAnsiTheme="minorHAnsi" w:cstheme="minorHAnsi"/>
                <w:color w:val="000000" w:themeColor="text1"/>
                <w:szCs w:val="22"/>
              </w:rPr>
              <w:t>m access and digital projector.</w:t>
            </w:r>
          </w:p>
        </w:tc>
      </w:tr>
      <w:tr w:rsidR="005B403F" w:rsidRPr="00523190" w14:paraId="19DB359D" w14:textId="77777777" w:rsidTr="00B54421">
        <w:tc>
          <w:tcPr>
            <w:tcW w:w="5000" w:type="pct"/>
            <w:gridSpan w:val="7"/>
            <w:shd w:val="clear" w:color="auto" w:fill="D9E2F3" w:themeFill="accent1" w:themeFillTint="33"/>
            <w:vAlign w:val="center"/>
          </w:tcPr>
          <w:p w14:paraId="616FD214" w14:textId="77777777" w:rsidR="005B403F" w:rsidRPr="00523190" w:rsidRDefault="005B403F" w:rsidP="00B54421">
            <w:pPr>
              <w:rPr>
                <w:rFonts w:asciiTheme="minorHAnsi" w:hAnsiTheme="minorHAnsi" w:cstheme="minorHAnsi"/>
                <w:color w:val="000000" w:themeColor="text1"/>
              </w:rPr>
            </w:pPr>
            <w:r w:rsidRPr="00523190">
              <w:rPr>
                <w:rFonts w:asciiTheme="minorHAnsi" w:hAnsiTheme="minorHAnsi" w:cstheme="minorHAnsi"/>
                <w:b/>
                <w:color w:val="000000" w:themeColor="text1"/>
              </w:rPr>
              <w:t xml:space="preserve">Specification of the qualifications (academic, pedagogical and professional/occupational) and experience required of staff working in this module. </w:t>
            </w:r>
            <w:r w:rsidRPr="00523190">
              <w:rPr>
                <w:rFonts w:asciiTheme="minorHAnsi" w:hAnsiTheme="minorHAnsi" w:cstheme="minorHAnsi"/>
                <w:bCs/>
                <w:color w:val="000000" w:themeColor="text1"/>
              </w:rPr>
              <w:t>(Staff includes workplace personnel who are responsible for learners such as apprentices, trainees and learners in clinical placements)</w:t>
            </w:r>
            <w:r w:rsidRPr="00523190">
              <w:rPr>
                <w:rFonts w:asciiTheme="minorHAnsi" w:hAnsiTheme="minorHAnsi" w:cstheme="minorHAnsi"/>
                <w:b/>
                <w:color w:val="000000" w:themeColor="text1"/>
              </w:rPr>
              <w:t xml:space="preserve"> </w:t>
            </w:r>
          </w:p>
        </w:tc>
      </w:tr>
      <w:tr w:rsidR="005B403F" w:rsidRPr="00523190" w14:paraId="456BA0E2" w14:textId="77777777" w:rsidTr="00B54421">
        <w:tc>
          <w:tcPr>
            <w:tcW w:w="1238" w:type="pct"/>
            <w:vAlign w:val="center"/>
          </w:tcPr>
          <w:p w14:paraId="09A4948A" w14:textId="77777777" w:rsidR="005B403F" w:rsidRPr="00523190" w:rsidRDefault="005B403F" w:rsidP="00B54421">
            <w:pPr>
              <w:rPr>
                <w:rFonts w:asciiTheme="minorHAnsi" w:hAnsiTheme="minorHAnsi" w:cstheme="minorHAnsi"/>
                <w:color w:val="000000" w:themeColor="text1"/>
              </w:rPr>
            </w:pPr>
            <w:r w:rsidRPr="00523190">
              <w:rPr>
                <w:rFonts w:asciiTheme="minorHAnsi" w:hAnsiTheme="minorHAnsi" w:cstheme="minorHAnsi"/>
                <w:b/>
                <w:color w:val="000000" w:themeColor="text1"/>
                <w:lang w:eastAsia="en-US"/>
              </w:rPr>
              <w:t>Role e.g. Tutor, Mentor etc</w:t>
            </w:r>
            <w:r>
              <w:rPr>
                <w:rFonts w:asciiTheme="minorHAnsi" w:hAnsiTheme="minorHAnsi" w:cstheme="minorHAnsi"/>
                <w:b/>
                <w:color w:val="000000" w:themeColor="text1"/>
                <w:lang w:eastAsia="en-US"/>
              </w:rPr>
              <w:t>.</w:t>
            </w:r>
          </w:p>
        </w:tc>
        <w:tc>
          <w:tcPr>
            <w:tcW w:w="2707" w:type="pct"/>
            <w:gridSpan w:val="4"/>
            <w:vAlign w:val="center"/>
          </w:tcPr>
          <w:p w14:paraId="09E33712" w14:textId="77777777" w:rsidR="005B403F" w:rsidRPr="00523190" w:rsidRDefault="005B403F" w:rsidP="00B54421">
            <w:pPr>
              <w:rPr>
                <w:rFonts w:asciiTheme="minorHAnsi" w:hAnsiTheme="minorHAnsi" w:cstheme="minorHAnsi"/>
                <w:color w:val="000000" w:themeColor="text1"/>
              </w:rPr>
            </w:pPr>
            <w:r w:rsidRPr="00523190">
              <w:rPr>
                <w:rFonts w:asciiTheme="minorHAnsi" w:hAnsiTheme="minorHAnsi" w:cstheme="minorHAnsi"/>
                <w:b/>
                <w:bCs/>
                <w:color w:val="000000" w:themeColor="text1"/>
              </w:rPr>
              <w:t xml:space="preserve">Qualifications &amp; experience required: </w:t>
            </w:r>
          </w:p>
        </w:tc>
        <w:tc>
          <w:tcPr>
            <w:tcW w:w="1055" w:type="pct"/>
            <w:gridSpan w:val="2"/>
            <w:vAlign w:val="center"/>
          </w:tcPr>
          <w:p w14:paraId="6CC46535" w14:textId="77777777" w:rsidR="005B403F" w:rsidRPr="00523190" w:rsidRDefault="005B403F" w:rsidP="00B54421">
            <w:pPr>
              <w:rPr>
                <w:rFonts w:asciiTheme="minorHAnsi" w:hAnsiTheme="minorHAnsi" w:cstheme="minorHAnsi"/>
                <w:color w:val="000000" w:themeColor="text1"/>
              </w:rPr>
            </w:pPr>
            <w:r w:rsidRPr="00523190">
              <w:rPr>
                <w:rFonts w:asciiTheme="minorHAnsi" w:hAnsiTheme="minorHAnsi" w:cstheme="minorHAnsi"/>
                <w:b/>
                <w:color w:val="000000" w:themeColor="text1"/>
                <w:lang w:eastAsia="en-US"/>
              </w:rPr>
              <w:t># of Staff with this profile (WTEs)</w:t>
            </w:r>
          </w:p>
        </w:tc>
      </w:tr>
      <w:tr w:rsidR="005B403F" w:rsidRPr="00523190" w14:paraId="1817F8E0" w14:textId="77777777" w:rsidTr="00B54421">
        <w:tc>
          <w:tcPr>
            <w:tcW w:w="1238" w:type="pct"/>
            <w:vAlign w:val="center"/>
          </w:tcPr>
          <w:p w14:paraId="4D07D70A" w14:textId="77777777" w:rsidR="005B403F" w:rsidRPr="00523190" w:rsidRDefault="005B403F" w:rsidP="00B54421">
            <w:pPr>
              <w:rPr>
                <w:rFonts w:asciiTheme="minorHAnsi" w:hAnsiTheme="minorHAnsi" w:cstheme="minorHAnsi"/>
                <w:color w:val="000000" w:themeColor="text1"/>
              </w:rPr>
            </w:pPr>
            <w:r w:rsidRPr="00523190">
              <w:rPr>
                <w:rFonts w:asciiTheme="minorHAnsi" w:hAnsiTheme="minorHAnsi" w:cstheme="minorHAnsi"/>
                <w:color w:val="000000" w:themeColor="text1"/>
              </w:rPr>
              <w:t>Lecturer</w:t>
            </w:r>
          </w:p>
        </w:tc>
        <w:tc>
          <w:tcPr>
            <w:tcW w:w="2707" w:type="pct"/>
            <w:gridSpan w:val="4"/>
            <w:vAlign w:val="center"/>
          </w:tcPr>
          <w:p w14:paraId="40D18BC6" w14:textId="77777777" w:rsidR="005B403F" w:rsidRPr="00523190" w:rsidRDefault="005B403F" w:rsidP="00B54421">
            <w:pPr>
              <w:rPr>
                <w:rFonts w:asciiTheme="minorHAnsi" w:hAnsiTheme="minorHAnsi" w:cstheme="minorHAnsi"/>
                <w:b/>
                <w:bCs/>
                <w:color w:val="000000" w:themeColor="text1"/>
              </w:rPr>
            </w:pPr>
            <w:r w:rsidRPr="00325408">
              <w:rPr>
                <w:rFonts w:asciiTheme="minorHAnsi" w:hAnsiTheme="minorHAnsi" w:cstheme="minorHAnsi"/>
                <w:szCs w:val="22"/>
              </w:rPr>
              <w:t xml:space="preserve">Lecturers expected to hold at minimum a Level 8 legal qualification, preferably with a professional legal qualification. It is an advantage to have completed the Certificate in Education, Learning and Development provided by Griffith College. </w:t>
            </w:r>
            <w:r w:rsidRPr="00325408">
              <w:rPr>
                <w:rFonts w:asciiTheme="minorHAnsi" w:hAnsiTheme="minorHAnsi" w:cstheme="minorHAnsi"/>
                <w:bCs/>
                <w:szCs w:val="22"/>
              </w:rPr>
              <w:t>Industry experience is beneficial but not a requirement.</w:t>
            </w:r>
          </w:p>
        </w:tc>
        <w:tc>
          <w:tcPr>
            <w:tcW w:w="1055" w:type="pct"/>
            <w:gridSpan w:val="2"/>
            <w:vAlign w:val="center"/>
          </w:tcPr>
          <w:p w14:paraId="41EC0F69" w14:textId="77777777" w:rsidR="005B403F" w:rsidRPr="00523190" w:rsidRDefault="005B403F" w:rsidP="00B54421">
            <w:pPr>
              <w:jc w:val="center"/>
              <w:rPr>
                <w:rFonts w:asciiTheme="minorHAnsi" w:hAnsiTheme="minorHAnsi" w:cstheme="minorHAnsi"/>
                <w:color w:val="000000" w:themeColor="text1"/>
              </w:rPr>
            </w:pPr>
            <w:r>
              <w:rPr>
                <w:rFonts w:asciiTheme="minorHAnsi" w:hAnsiTheme="minorHAnsi" w:cstheme="minorHAnsi"/>
                <w:color w:val="000000" w:themeColor="text1"/>
              </w:rPr>
              <w:t>0.2 WTE</w:t>
            </w:r>
          </w:p>
        </w:tc>
      </w:tr>
    </w:tbl>
    <w:p w14:paraId="6AB37906" w14:textId="77777777" w:rsidR="005B403F" w:rsidRPr="00FF3072" w:rsidRDefault="005B403F" w:rsidP="005B403F">
      <w:pPr>
        <w:rPr>
          <w:rFonts w:asciiTheme="minorHAnsi" w:hAnsiTheme="minorHAnsi" w:cstheme="minorHAnsi"/>
          <w:color w:val="000000" w:themeColor="text1"/>
          <w:szCs w:val="22"/>
        </w:rPr>
      </w:pPr>
    </w:p>
    <w:tbl>
      <w:tblPr>
        <w:tblStyle w:val="TableGrid"/>
        <w:tblW w:w="0" w:type="auto"/>
        <w:tblInd w:w="0" w:type="dxa"/>
        <w:tblLook w:val="04A0" w:firstRow="1" w:lastRow="0" w:firstColumn="1" w:lastColumn="0" w:noHBand="0" w:noVBand="1"/>
      </w:tblPr>
      <w:tblGrid>
        <w:gridCol w:w="4504"/>
        <w:gridCol w:w="2253"/>
        <w:gridCol w:w="2253"/>
      </w:tblGrid>
      <w:tr w:rsidR="005B403F" w:rsidRPr="00523190" w14:paraId="0846ECEE" w14:textId="77777777" w:rsidTr="00B54421">
        <w:tc>
          <w:tcPr>
            <w:tcW w:w="9010" w:type="dxa"/>
            <w:gridSpan w:val="3"/>
            <w:shd w:val="clear" w:color="auto" w:fill="D9E2F3" w:themeFill="accent1" w:themeFillTint="33"/>
            <w:vAlign w:val="center"/>
          </w:tcPr>
          <w:p w14:paraId="0236B83F" w14:textId="77777777" w:rsidR="005B403F" w:rsidRPr="00523190" w:rsidRDefault="005B403F" w:rsidP="00B54421">
            <w:pPr>
              <w:rPr>
                <w:rFonts w:asciiTheme="minorHAnsi" w:hAnsiTheme="minorHAnsi" w:cstheme="minorHAnsi"/>
                <w:b/>
                <w:color w:val="000000" w:themeColor="text1"/>
                <w:szCs w:val="22"/>
              </w:rPr>
            </w:pPr>
            <w:r w:rsidRPr="00523190">
              <w:rPr>
                <w:rFonts w:asciiTheme="minorHAnsi" w:hAnsiTheme="minorHAnsi" w:cstheme="minorHAnsi"/>
                <w:b/>
                <w:color w:val="000000" w:themeColor="text1"/>
                <w:szCs w:val="22"/>
              </w:rPr>
              <w:t xml:space="preserve">Analysis of required learning effort </w:t>
            </w:r>
          </w:p>
        </w:tc>
      </w:tr>
      <w:tr w:rsidR="005B403F" w:rsidRPr="00523190" w14:paraId="3F2CFECB" w14:textId="77777777" w:rsidTr="00B54421">
        <w:trPr>
          <w:trHeight w:val="103"/>
        </w:trPr>
        <w:tc>
          <w:tcPr>
            <w:tcW w:w="4504" w:type="dxa"/>
            <w:shd w:val="clear" w:color="auto" w:fill="D9E2F3" w:themeFill="accent1" w:themeFillTint="33"/>
            <w:vAlign w:val="center"/>
          </w:tcPr>
          <w:p w14:paraId="23FC281A" w14:textId="77777777" w:rsidR="005B403F" w:rsidRPr="00523190" w:rsidRDefault="005B403F" w:rsidP="00B54421">
            <w:pPr>
              <w:rPr>
                <w:rFonts w:asciiTheme="minorHAnsi" w:hAnsiTheme="minorHAnsi" w:cstheme="minorHAnsi"/>
                <w:color w:val="000000" w:themeColor="text1"/>
                <w:szCs w:val="22"/>
              </w:rPr>
            </w:pPr>
            <w:r w:rsidRPr="00523190">
              <w:rPr>
                <w:rFonts w:asciiTheme="minorHAnsi" w:hAnsiTheme="minorHAnsi" w:cstheme="minorHAnsi"/>
                <w:b/>
                <w:color w:val="000000" w:themeColor="text1"/>
                <w:szCs w:val="22"/>
              </w:rPr>
              <w:t>*Effort while in contact with staff</w:t>
            </w:r>
          </w:p>
        </w:tc>
        <w:tc>
          <w:tcPr>
            <w:tcW w:w="2253" w:type="dxa"/>
            <w:shd w:val="clear" w:color="auto" w:fill="D9E2F3" w:themeFill="accent1" w:themeFillTint="33"/>
            <w:vAlign w:val="center"/>
          </w:tcPr>
          <w:p w14:paraId="1B9B3C6A" w14:textId="77777777" w:rsidR="005B403F" w:rsidRPr="00523190" w:rsidRDefault="005B403F" w:rsidP="00B54421">
            <w:pPr>
              <w:jc w:val="center"/>
              <w:rPr>
                <w:rFonts w:asciiTheme="minorHAnsi" w:hAnsiTheme="minorHAnsi" w:cstheme="minorHAnsi"/>
                <w:b/>
                <w:color w:val="000000" w:themeColor="text1"/>
                <w:szCs w:val="22"/>
              </w:rPr>
            </w:pPr>
            <w:r w:rsidRPr="00523190">
              <w:rPr>
                <w:rFonts w:asciiTheme="minorHAnsi" w:hAnsiTheme="minorHAnsi" w:cstheme="minorHAnsi"/>
                <w:b/>
                <w:color w:val="000000" w:themeColor="text1"/>
                <w:szCs w:val="22"/>
              </w:rPr>
              <w:t>Minimum ratio teacher / learner</w:t>
            </w:r>
          </w:p>
        </w:tc>
        <w:tc>
          <w:tcPr>
            <w:tcW w:w="2253" w:type="dxa"/>
            <w:shd w:val="clear" w:color="auto" w:fill="D9E2F3" w:themeFill="accent1" w:themeFillTint="33"/>
            <w:vAlign w:val="center"/>
          </w:tcPr>
          <w:p w14:paraId="2D6963F8"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b/>
                <w:color w:val="000000" w:themeColor="text1"/>
                <w:szCs w:val="22"/>
              </w:rPr>
              <w:t>Hours</w:t>
            </w:r>
          </w:p>
        </w:tc>
      </w:tr>
      <w:tr w:rsidR="005B403F" w:rsidRPr="00523190" w14:paraId="289B7361" w14:textId="77777777" w:rsidTr="00B54421">
        <w:trPr>
          <w:trHeight w:val="70"/>
        </w:trPr>
        <w:tc>
          <w:tcPr>
            <w:tcW w:w="4504" w:type="dxa"/>
            <w:shd w:val="clear" w:color="auto" w:fill="D9E2F3" w:themeFill="accent1" w:themeFillTint="33"/>
            <w:vAlign w:val="center"/>
          </w:tcPr>
          <w:p w14:paraId="3C377DD6" w14:textId="77777777" w:rsidR="005B403F" w:rsidRPr="00523190" w:rsidRDefault="005B403F" w:rsidP="00B54421">
            <w:pP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ab/>
              <w:t>Classroom and demonstrations</w:t>
            </w:r>
          </w:p>
        </w:tc>
        <w:tc>
          <w:tcPr>
            <w:tcW w:w="2253" w:type="dxa"/>
            <w:vAlign w:val="center"/>
          </w:tcPr>
          <w:p w14:paraId="37E352DC"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1:80</w:t>
            </w:r>
          </w:p>
        </w:tc>
        <w:tc>
          <w:tcPr>
            <w:tcW w:w="2253" w:type="dxa"/>
            <w:vAlign w:val="center"/>
          </w:tcPr>
          <w:p w14:paraId="26EE8CC7"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21</w:t>
            </w:r>
          </w:p>
        </w:tc>
      </w:tr>
      <w:tr w:rsidR="005B403F" w:rsidRPr="00523190" w14:paraId="744B1751" w14:textId="77777777" w:rsidTr="00B54421">
        <w:tc>
          <w:tcPr>
            <w:tcW w:w="4504" w:type="dxa"/>
            <w:shd w:val="clear" w:color="auto" w:fill="D9E2F3" w:themeFill="accent1" w:themeFillTint="33"/>
            <w:vAlign w:val="center"/>
          </w:tcPr>
          <w:p w14:paraId="6EA615D8" w14:textId="77777777" w:rsidR="005B403F" w:rsidRPr="00523190" w:rsidRDefault="005B403F" w:rsidP="00B54421">
            <w:pPr>
              <w:pStyle w:val="ListParagraph"/>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Mentoring and small-group teaching</w:t>
            </w:r>
          </w:p>
        </w:tc>
        <w:tc>
          <w:tcPr>
            <w:tcW w:w="2253" w:type="dxa"/>
            <w:vAlign w:val="center"/>
          </w:tcPr>
          <w:p w14:paraId="74A0F5DA"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w:t>
            </w:r>
          </w:p>
        </w:tc>
        <w:tc>
          <w:tcPr>
            <w:tcW w:w="2253" w:type="dxa"/>
            <w:vAlign w:val="center"/>
          </w:tcPr>
          <w:p w14:paraId="5E04AC19"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w:t>
            </w:r>
          </w:p>
        </w:tc>
      </w:tr>
      <w:tr w:rsidR="005B403F" w:rsidRPr="00523190" w14:paraId="2B35F6D5" w14:textId="77777777" w:rsidTr="00B54421">
        <w:tc>
          <w:tcPr>
            <w:tcW w:w="4504" w:type="dxa"/>
            <w:shd w:val="clear" w:color="auto" w:fill="D9E2F3" w:themeFill="accent1" w:themeFillTint="33"/>
            <w:vAlign w:val="center"/>
          </w:tcPr>
          <w:p w14:paraId="7FCA6F44" w14:textId="77777777" w:rsidR="005B403F" w:rsidRPr="00523190" w:rsidRDefault="005B403F" w:rsidP="00B54421">
            <w:pP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ab/>
              <w:t>Other (specify)</w:t>
            </w:r>
          </w:p>
        </w:tc>
        <w:tc>
          <w:tcPr>
            <w:tcW w:w="2253" w:type="dxa"/>
          </w:tcPr>
          <w:p w14:paraId="141B72D3"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w:t>
            </w:r>
          </w:p>
        </w:tc>
        <w:tc>
          <w:tcPr>
            <w:tcW w:w="2253" w:type="dxa"/>
          </w:tcPr>
          <w:p w14:paraId="7C10CA83"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w:t>
            </w:r>
          </w:p>
        </w:tc>
      </w:tr>
      <w:tr w:rsidR="005B403F" w:rsidRPr="00523190" w14:paraId="69EF96EA" w14:textId="77777777" w:rsidTr="00B54421">
        <w:tc>
          <w:tcPr>
            <w:tcW w:w="9010" w:type="dxa"/>
            <w:gridSpan w:val="3"/>
            <w:shd w:val="clear" w:color="auto" w:fill="D9E2F3" w:themeFill="accent1" w:themeFillTint="33"/>
            <w:vAlign w:val="center"/>
          </w:tcPr>
          <w:p w14:paraId="504B0AF1" w14:textId="77777777" w:rsidR="005B403F" w:rsidRPr="00523190" w:rsidRDefault="005B403F" w:rsidP="00B54421">
            <w:pPr>
              <w:rPr>
                <w:rFonts w:asciiTheme="minorHAnsi" w:hAnsiTheme="minorHAnsi" w:cstheme="minorHAnsi"/>
                <w:color w:val="000000" w:themeColor="text1"/>
                <w:szCs w:val="22"/>
              </w:rPr>
            </w:pPr>
            <w:r w:rsidRPr="00523190">
              <w:rPr>
                <w:rFonts w:asciiTheme="minorHAnsi" w:hAnsiTheme="minorHAnsi" w:cstheme="minorHAnsi"/>
                <w:b/>
                <w:color w:val="000000" w:themeColor="text1"/>
                <w:szCs w:val="22"/>
              </w:rPr>
              <w:t>Independent Learning</w:t>
            </w:r>
          </w:p>
        </w:tc>
      </w:tr>
      <w:tr w:rsidR="005B403F" w:rsidRPr="00523190" w14:paraId="484703DD" w14:textId="77777777" w:rsidTr="00B54421">
        <w:tc>
          <w:tcPr>
            <w:tcW w:w="6757" w:type="dxa"/>
            <w:gridSpan w:val="2"/>
            <w:shd w:val="clear" w:color="auto" w:fill="D9E2F3" w:themeFill="accent1" w:themeFillTint="33"/>
            <w:vAlign w:val="center"/>
          </w:tcPr>
          <w:p w14:paraId="277D8745" w14:textId="77777777" w:rsidR="005B403F" w:rsidRPr="00523190" w:rsidRDefault="005B403F" w:rsidP="00B54421">
            <w:pP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ab/>
              <w:t>Directed e-learning (hours)</w:t>
            </w:r>
          </w:p>
        </w:tc>
        <w:tc>
          <w:tcPr>
            <w:tcW w:w="2253" w:type="dxa"/>
            <w:vAlign w:val="center"/>
          </w:tcPr>
          <w:p w14:paraId="15BB2A00"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w:t>
            </w:r>
          </w:p>
        </w:tc>
      </w:tr>
      <w:tr w:rsidR="005B403F" w:rsidRPr="00523190" w14:paraId="34217DEA" w14:textId="77777777" w:rsidTr="00B54421">
        <w:tc>
          <w:tcPr>
            <w:tcW w:w="6757" w:type="dxa"/>
            <w:gridSpan w:val="2"/>
            <w:shd w:val="clear" w:color="auto" w:fill="D9E2F3" w:themeFill="accent1" w:themeFillTint="33"/>
            <w:vAlign w:val="center"/>
          </w:tcPr>
          <w:p w14:paraId="676C0229" w14:textId="77777777" w:rsidR="005B403F" w:rsidRPr="00523190" w:rsidRDefault="005B403F" w:rsidP="00B54421">
            <w:pP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lastRenderedPageBreak/>
              <w:tab/>
              <w:t>Independent Learning (hours)</w:t>
            </w:r>
          </w:p>
        </w:tc>
        <w:tc>
          <w:tcPr>
            <w:tcW w:w="2253" w:type="dxa"/>
            <w:vAlign w:val="center"/>
          </w:tcPr>
          <w:p w14:paraId="359BC6AC"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104</w:t>
            </w:r>
          </w:p>
        </w:tc>
      </w:tr>
      <w:tr w:rsidR="005B403F" w:rsidRPr="00523190" w14:paraId="72263ED0" w14:textId="77777777" w:rsidTr="00B54421">
        <w:tc>
          <w:tcPr>
            <w:tcW w:w="6757" w:type="dxa"/>
            <w:gridSpan w:val="2"/>
            <w:shd w:val="clear" w:color="auto" w:fill="D9E2F3" w:themeFill="accent1" w:themeFillTint="33"/>
            <w:vAlign w:val="center"/>
          </w:tcPr>
          <w:p w14:paraId="03E85427" w14:textId="77777777" w:rsidR="005B403F" w:rsidRPr="00523190" w:rsidRDefault="005B403F" w:rsidP="00B54421">
            <w:pP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ab/>
              <w:t>Other hours (specify)</w:t>
            </w:r>
          </w:p>
        </w:tc>
        <w:tc>
          <w:tcPr>
            <w:tcW w:w="2253" w:type="dxa"/>
            <w:vAlign w:val="center"/>
          </w:tcPr>
          <w:p w14:paraId="02F0FCFE"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w:t>
            </w:r>
          </w:p>
        </w:tc>
      </w:tr>
      <w:tr w:rsidR="005B403F" w:rsidRPr="00523190" w14:paraId="549154B1" w14:textId="77777777" w:rsidTr="00B54421">
        <w:tc>
          <w:tcPr>
            <w:tcW w:w="6757" w:type="dxa"/>
            <w:gridSpan w:val="2"/>
            <w:shd w:val="clear" w:color="auto" w:fill="D9E2F3" w:themeFill="accent1" w:themeFillTint="33"/>
            <w:vAlign w:val="center"/>
          </w:tcPr>
          <w:p w14:paraId="4044A7A7" w14:textId="77777777" w:rsidR="005B403F" w:rsidRPr="00523190" w:rsidRDefault="005B403F" w:rsidP="00B54421">
            <w:pP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ab/>
              <w:t xml:space="preserve">Work-based learning hours of learning effort </w:t>
            </w:r>
          </w:p>
        </w:tc>
        <w:tc>
          <w:tcPr>
            <w:tcW w:w="2253" w:type="dxa"/>
            <w:vAlign w:val="center"/>
          </w:tcPr>
          <w:p w14:paraId="24E0866A" w14:textId="77777777" w:rsidR="005B403F" w:rsidRPr="00523190" w:rsidRDefault="005B403F" w:rsidP="00B5442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w:t>
            </w:r>
          </w:p>
        </w:tc>
      </w:tr>
      <w:tr w:rsidR="005B403F" w:rsidRPr="00523190" w14:paraId="324E4CBD" w14:textId="77777777" w:rsidTr="00B54421">
        <w:trPr>
          <w:trHeight w:val="221"/>
        </w:trPr>
        <w:tc>
          <w:tcPr>
            <w:tcW w:w="6757" w:type="dxa"/>
            <w:gridSpan w:val="2"/>
            <w:shd w:val="clear" w:color="auto" w:fill="D9E2F3" w:themeFill="accent1" w:themeFillTint="33"/>
            <w:vAlign w:val="center"/>
          </w:tcPr>
          <w:p w14:paraId="666AEF61" w14:textId="77777777" w:rsidR="005B403F" w:rsidRPr="00523190" w:rsidRDefault="005B403F" w:rsidP="00B54421">
            <w:pPr>
              <w:rPr>
                <w:rFonts w:asciiTheme="minorHAnsi" w:hAnsiTheme="minorHAnsi" w:cstheme="minorHAnsi"/>
                <w:color w:val="000000" w:themeColor="text1"/>
                <w:szCs w:val="22"/>
              </w:rPr>
            </w:pPr>
            <w:r w:rsidRPr="00523190">
              <w:rPr>
                <w:rFonts w:asciiTheme="minorHAnsi" w:hAnsiTheme="minorHAnsi" w:cstheme="minorHAnsi"/>
                <w:b/>
                <w:color w:val="000000" w:themeColor="text1"/>
                <w:szCs w:val="22"/>
              </w:rPr>
              <w:t>Total Effort (hours)</w:t>
            </w:r>
          </w:p>
        </w:tc>
        <w:tc>
          <w:tcPr>
            <w:tcW w:w="2253" w:type="dxa"/>
            <w:vAlign w:val="center"/>
          </w:tcPr>
          <w:p w14:paraId="2F6E375A" w14:textId="77777777" w:rsidR="005B403F" w:rsidRPr="00523190" w:rsidRDefault="005B403F" w:rsidP="00B54421">
            <w:pPr>
              <w:jc w:val="center"/>
              <w:rPr>
                <w:rFonts w:asciiTheme="minorHAnsi" w:hAnsiTheme="minorHAnsi" w:cstheme="minorHAnsi"/>
                <w:color w:val="000000" w:themeColor="text1"/>
                <w:szCs w:val="22"/>
              </w:rPr>
            </w:pPr>
            <w:r w:rsidRPr="00523190">
              <w:rPr>
                <w:rFonts w:asciiTheme="minorHAnsi" w:hAnsiTheme="minorHAnsi" w:cstheme="minorHAnsi"/>
                <w:color w:val="000000" w:themeColor="text1"/>
                <w:szCs w:val="22"/>
              </w:rPr>
              <w:t>125</w:t>
            </w:r>
          </w:p>
        </w:tc>
      </w:tr>
    </w:tbl>
    <w:p w14:paraId="00E2CEB9" w14:textId="77777777" w:rsidR="005B403F" w:rsidRPr="00FF3072" w:rsidRDefault="005B403F" w:rsidP="005B403F">
      <w:pPr>
        <w:rPr>
          <w:rFonts w:asciiTheme="minorHAnsi" w:hAnsiTheme="minorHAnsi" w:cstheme="minorHAnsi"/>
          <w:color w:val="000000" w:themeColor="text1"/>
          <w:szCs w:val="22"/>
        </w:rPr>
      </w:pPr>
    </w:p>
    <w:p w14:paraId="18213D71" w14:textId="77777777" w:rsidR="005B403F" w:rsidRDefault="005B403F" w:rsidP="005B403F">
      <w:pPr>
        <w:suppressAutoHyphens w:val="0"/>
        <w:spacing w:after="160" w:line="259"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tbl>
      <w:tblPr>
        <w:tblStyle w:val="TableGrid"/>
        <w:tblW w:w="0" w:type="auto"/>
        <w:tblInd w:w="0" w:type="dxa"/>
        <w:tblLook w:val="04A0" w:firstRow="1" w:lastRow="0" w:firstColumn="1" w:lastColumn="0" w:noHBand="0" w:noVBand="1"/>
      </w:tblPr>
      <w:tblGrid>
        <w:gridCol w:w="1912"/>
        <w:gridCol w:w="1296"/>
        <w:gridCol w:w="1252"/>
        <w:gridCol w:w="1673"/>
        <w:gridCol w:w="1458"/>
        <w:gridCol w:w="1419"/>
      </w:tblGrid>
      <w:tr w:rsidR="005B403F" w:rsidRPr="00325408" w14:paraId="5A7D326E" w14:textId="77777777" w:rsidTr="00B54421">
        <w:tc>
          <w:tcPr>
            <w:tcW w:w="9010" w:type="dxa"/>
            <w:gridSpan w:val="6"/>
            <w:shd w:val="clear" w:color="auto" w:fill="D9E2F3" w:themeFill="accent1" w:themeFillTint="33"/>
          </w:tcPr>
          <w:p w14:paraId="4E3ECE4D" w14:textId="77777777" w:rsidR="005B403F" w:rsidRPr="00325408" w:rsidRDefault="005B403F" w:rsidP="00B54421">
            <w:pPr>
              <w:jc w:val="center"/>
              <w:rPr>
                <w:rFonts w:asciiTheme="minorHAnsi" w:hAnsiTheme="minorHAnsi" w:cstheme="minorHAnsi"/>
                <w:b/>
                <w:bCs/>
                <w:color w:val="000000" w:themeColor="text1"/>
                <w:szCs w:val="22"/>
              </w:rPr>
            </w:pPr>
            <w:r w:rsidRPr="00325408">
              <w:rPr>
                <w:rFonts w:asciiTheme="minorHAnsi" w:hAnsiTheme="minorHAnsi" w:cstheme="minorHAnsi"/>
                <w:b/>
                <w:bCs/>
                <w:color w:val="000000" w:themeColor="text1"/>
                <w:szCs w:val="22"/>
              </w:rPr>
              <w:lastRenderedPageBreak/>
              <w:t>Allocation of Marks</w:t>
            </w:r>
          </w:p>
        </w:tc>
      </w:tr>
      <w:tr w:rsidR="005B403F" w:rsidRPr="00325408" w14:paraId="3F0F729F" w14:textId="77777777" w:rsidTr="00B54421">
        <w:tc>
          <w:tcPr>
            <w:tcW w:w="1912" w:type="dxa"/>
            <w:shd w:val="clear" w:color="auto" w:fill="D9E2F3" w:themeFill="accent1" w:themeFillTint="33"/>
          </w:tcPr>
          <w:p w14:paraId="10048F03" w14:textId="77777777" w:rsidR="005B403F" w:rsidRPr="00325408" w:rsidRDefault="005B403F" w:rsidP="00B54421">
            <w:pPr>
              <w:rPr>
                <w:rFonts w:asciiTheme="minorHAnsi" w:hAnsiTheme="minorHAnsi" w:cstheme="minorHAnsi"/>
                <w:b/>
                <w:bCs/>
                <w:color w:val="000000" w:themeColor="text1"/>
                <w:szCs w:val="22"/>
              </w:rPr>
            </w:pPr>
          </w:p>
        </w:tc>
        <w:tc>
          <w:tcPr>
            <w:tcW w:w="1296" w:type="dxa"/>
            <w:shd w:val="clear" w:color="auto" w:fill="D9E2F3" w:themeFill="accent1" w:themeFillTint="33"/>
            <w:vAlign w:val="center"/>
          </w:tcPr>
          <w:p w14:paraId="19EF32E5" w14:textId="77777777" w:rsidR="005B403F" w:rsidRPr="00325408" w:rsidRDefault="005B403F" w:rsidP="00B54421">
            <w:pPr>
              <w:jc w:val="center"/>
              <w:rPr>
                <w:rFonts w:asciiTheme="minorHAnsi" w:hAnsiTheme="minorHAnsi" w:cstheme="minorHAnsi"/>
                <w:b/>
                <w:bCs/>
                <w:color w:val="000000" w:themeColor="text1"/>
                <w:szCs w:val="22"/>
              </w:rPr>
            </w:pPr>
            <w:r w:rsidRPr="00325408">
              <w:rPr>
                <w:rFonts w:asciiTheme="minorHAnsi" w:hAnsiTheme="minorHAnsi" w:cstheme="minorHAnsi"/>
                <w:b/>
                <w:bCs/>
                <w:color w:val="000000" w:themeColor="text1"/>
                <w:szCs w:val="22"/>
              </w:rPr>
              <w:t>Continuous Assessment</w:t>
            </w:r>
          </w:p>
        </w:tc>
        <w:tc>
          <w:tcPr>
            <w:tcW w:w="1252" w:type="dxa"/>
            <w:shd w:val="clear" w:color="auto" w:fill="D9E2F3" w:themeFill="accent1" w:themeFillTint="33"/>
            <w:vAlign w:val="center"/>
          </w:tcPr>
          <w:p w14:paraId="088035A4" w14:textId="77777777" w:rsidR="005B403F" w:rsidRPr="00325408" w:rsidRDefault="005B403F" w:rsidP="00B54421">
            <w:pPr>
              <w:jc w:val="center"/>
              <w:rPr>
                <w:rFonts w:asciiTheme="minorHAnsi" w:hAnsiTheme="minorHAnsi" w:cstheme="minorHAnsi"/>
                <w:b/>
                <w:bCs/>
                <w:color w:val="000000" w:themeColor="text1"/>
                <w:szCs w:val="22"/>
              </w:rPr>
            </w:pPr>
            <w:r w:rsidRPr="00325408">
              <w:rPr>
                <w:rFonts w:asciiTheme="minorHAnsi" w:hAnsiTheme="minorHAnsi" w:cstheme="minorHAnsi"/>
                <w:b/>
                <w:bCs/>
                <w:color w:val="000000" w:themeColor="text1"/>
                <w:szCs w:val="22"/>
              </w:rPr>
              <w:t>Supervised Project</w:t>
            </w:r>
          </w:p>
        </w:tc>
        <w:tc>
          <w:tcPr>
            <w:tcW w:w="1673" w:type="dxa"/>
            <w:shd w:val="clear" w:color="auto" w:fill="D9E2F3" w:themeFill="accent1" w:themeFillTint="33"/>
            <w:vAlign w:val="center"/>
          </w:tcPr>
          <w:p w14:paraId="39967BC4" w14:textId="77777777" w:rsidR="005B403F" w:rsidRPr="00325408" w:rsidRDefault="005B403F" w:rsidP="00B54421">
            <w:pPr>
              <w:jc w:val="center"/>
              <w:rPr>
                <w:rFonts w:asciiTheme="minorHAnsi" w:hAnsiTheme="minorHAnsi" w:cstheme="minorHAnsi"/>
                <w:b/>
                <w:bCs/>
                <w:color w:val="000000" w:themeColor="text1"/>
                <w:szCs w:val="22"/>
              </w:rPr>
            </w:pPr>
            <w:r w:rsidRPr="00325408">
              <w:rPr>
                <w:rFonts w:asciiTheme="minorHAnsi" w:hAnsiTheme="minorHAnsi" w:cstheme="minorHAnsi"/>
                <w:b/>
                <w:bCs/>
                <w:color w:val="000000" w:themeColor="text1"/>
                <w:szCs w:val="22"/>
              </w:rPr>
              <w:t>Proctored Practical Exam.</w:t>
            </w:r>
          </w:p>
        </w:tc>
        <w:tc>
          <w:tcPr>
            <w:tcW w:w="1458" w:type="dxa"/>
            <w:shd w:val="clear" w:color="auto" w:fill="D9E2F3" w:themeFill="accent1" w:themeFillTint="33"/>
            <w:vAlign w:val="center"/>
          </w:tcPr>
          <w:p w14:paraId="5D16E7F7" w14:textId="77777777" w:rsidR="005B403F" w:rsidRPr="00325408" w:rsidRDefault="005B403F" w:rsidP="00B54421">
            <w:pPr>
              <w:jc w:val="center"/>
              <w:rPr>
                <w:rFonts w:asciiTheme="minorHAnsi" w:hAnsiTheme="minorHAnsi" w:cstheme="minorHAnsi"/>
                <w:b/>
                <w:bCs/>
                <w:color w:val="000000" w:themeColor="text1"/>
                <w:szCs w:val="22"/>
              </w:rPr>
            </w:pPr>
            <w:r w:rsidRPr="00325408">
              <w:rPr>
                <w:rFonts w:asciiTheme="minorHAnsi" w:hAnsiTheme="minorHAnsi" w:cstheme="minorHAnsi"/>
                <w:b/>
                <w:bCs/>
                <w:color w:val="000000" w:themeColor="text1"/>
                <w:szCs w:val="22"/>
              </w:rPr>
              <w:t>Proctored Written Exam</w:t>
            </w:r>
          </w:p>
        </w:tc>
        <w:tc>
          <w:tcPr>
            <w:tcW w:w="1419" w:type="dxa"/>
            <w:shd w:val="clear" w:color="auto" w:fill="D9E2F3" w:themeFill="accent1" w:themeFillTint="33"/>
            <w:vAlign w:val="center"/>
          </w:tcPr>
          <w:p w14:paraId="52CDDFCC" w14:textId="77777777" w:rsidR="005B403F" w:rsidRPr="00325408" w:rsidRDefault="005B403F" w:rsidP="00B54421">
            <w:pPr>
              <w:jc w:val="center"/>
              <w:rPr>
                <w:rFonts w:asciiTheme="minorHAnsi" w:hAnsiTheme="minorHAnsi" w:cstheme="minorHAnsi"/>
                <w:b/>
                <w:bCs/>
                <w:color w:val="000000" w:themeColor="text1"/>
                <w:szCs w:val="22"/>
              </w:rPr>
            </w:pPr>
            <w:r w:rsidRPr="00325408">
              <w:rPr>
                <w:rFonts w:asciiTheme="minorHAnsi" w:hAnsiTheme="minorHAnsi" w:cstheme="minorHAnsi"/>
                <w:b/>
                <w:bCs/>
                <w:color w:val="000000" w:themeColor="text1"/>
                <w:szCs w:val="22"/>
              </w:rPr>
              <w:t>Total</w:t>
            </w:r>
          </w:p>
        </w:tc>
      </w:tr>
      <w:tr w:rsidR="005B403F" w:rsidRPr="00325408" w14:paraId="0BF15D93" w14:textId="77777777" w:rsidTr="00B54421">
        <w:tc>
          <w:tcPr>
            <w:tcW w:w="1912" w:type="dxa"/>
            <w:shd w:val="clear" w:color="auto" w:fill="D9E2F3" w:themeFill="accent1" w:themeFillTint="33"/>
          </w:tcPr>
          <w:p w14:paraId="4EAD0B9D" w14:textId="77777777" w:rsidR="005B403F" w:rsidRPr="00325408" w:rsidRDefault="005B403F" w:rsidP="00B54421">
            <w:pPr>
              <w:rPr>
                <w:rFonts w:asciiTheme="minorHAnsi" w:hAnsiTheme="minorHAnsi" w:cstheme="minorHAnsi"/>
                <w:b/>
                <w:bCs/>
                <w:color w:val="000000" w:themeColor="text1"/>
                <w:szCs w:val="22"/>
              </w:rPr>
            </w:pPr>
            <w:r w:rsidRPr="00325408">
              <w:rPr>
                <w:rFonts w:asciiTheme="minorHAnsi" w:hAnsiTheme="minorHAnsi" w:cstheme="minorHAnsi"/>
                <w:b/>
                <w:bCs/>
                <w:color w:val="000000" w:themeColor="text1"/>
                <w:szCs w:val="22"/>
              </w:rPr>
              <w:t>Percentage Contribution</w:t>
            </w:r>
          </w:p>
        </w:tc>
        <w:tc>
          <w:tcPr>
            <w:tcW w:w="1296" w:type="dxa"/>
            <w:vAlign w:val="center"/>
          </w:tcPr>
          <w:p w14:paraId="5FA3554F" w14:textId="77777777" w:rsidR="005B403F" w:rsidRPr="00325408" w:rsidRDefault="005B403F" w:rsidP="00B5442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40%</w:t>
            </w:r>
          </w:p>
        </w:tc>
        <w:tc>
          <w:tcPr>
            <w:tcW w:w="1252" w:type="dxa"/>
            <w:vAlign w:val="center"/>
          </w:tcPr>
          <w:p w14:paraId="180C9849" w14:textId="77777777" w:rsidR="005B403F" w:rsidRPr="00325408" w:rsidRDefault="005B403F" w:rsidP="00B54421">
            <w:pPr>
              <w:jc w:val="center"/>
              <w:rPr>
                <w:rFonts w:asciiTheme="minorHAnsi" w:hAnsiTheme="minorHAnsi" w:cstheme="minorHAnsi"/>
                <w:color w:val="000000" w:themeColor="text1"/>
                <w:szCs w:val="22"/>
              </w:rPr>
            </w:pPr>
          </w:p>
        </w:tc>
        <w:tc>
          <w:tcPr>
            <w:tcW w:w="1673" w:type="dxa"/>
            <w:vAlign w:val="center"/>
          </w:tcPr>
          <w:p w14:paraId="363AE12B" w14:textId="77777777" w:rsidR="005B403F" w:rsidRPr="00325408" w:rsidRDefault="005B403F" w:rsidP="00B54421">
            <w:pPr>
              <w:jc w:val="center"/>
              <w:rPr>
                <w:rFonts w:asciiTheme="minorHAnsi" w:hAnsiTheme="minorHAnsi" w:cstheme="minorHAnsi"/>
                <w:color w:val="000000" w:themeColor="text1"/>
                <w:szCs w:val="22"/>
              </w:rPr>
            </w:pPr>
          </w:p>
        </w:tc>
        <w:tc>
          <w:tcPr>
            <w:tcW w:w="1458" w:type="dxa"/>
            <w:vAlign w:val="center"/>
          </w:tcPr>
          <w:p w14:paraId="0BDCEE63" w14:textId="77777777" w:rsidR="005B403F" w:rsidRPr="00325408" w:rsidRDefault="005B403F" w:rsidP="00B54421">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60%</w:t>
            </w:r>
          </w:p>
        </w:tc>
        <w:tc>
          <w:tcPr>
            <w:tcW w:w="1419" w:type="dxa"/>
            <w:shd w:val="clear" w:color="auto" w:fill="D9E2F3" w:themeFill="accent1" w:themeFillTint="33"/>
            <w:vAlign w:val="center"/>
          </w:tcPr>
          <w:p w14:paraId="35B2158C" w14:textId="77777777" w:rsidR="005B403F" w:rsidRPr="00325408" w:rsidRDefault="005B403F" w:rsidP="00B54421">
            <w:pPr>
              <w:jc w:val="center"/>
              <w:rPr>
                <w:rFonts w:asciiTheme="minorHAnsi" w:hAnsiTheme="minorHAnsi" w:cstheme="minorHAnsi"/>
                <w:b/>
                <w:bCs/>
                <w:color w:val="000000" w:themeColor="text1"/>
                <w:szCs w:val="22"/>
              </w:rPr>
            </w:pPr>
            <w:r w:rsidRPr="00325408">
              <w:rPr>
                <w:rFonts w:asciiTheme="minorHAnsi" w:hAnsiTheme="minorHAnsi" w:cstheme="minorHAnsi"/>
                <w:b/>
                <w:color w:val="000000" w:themeColor="text1"/>
                <w:szCs w:val="22"/>
              </w:rPr>
              <w:t>100</w:t>
            </w:r>
            <w:r w:rsidRPr="00325408">
              <w:rPr>
                <w:rFonts w:asciiTheme="minorHAnsi" w:hAnsiTheme="minorHAnsi" w:cstheme="minorHAnsi"/>
                <w:b/>
                <w:bCs/>
                <w:color w:val="000000" w:themeColor="text1"/>
                <w:szCs w:val="22"/>
              </w:rPr>
              <w:t>%</w:t>
            </w:r>
          </w:p>
        </w:tc>
      </w:tr>
    </w:tbl>
    <w:p w14:paraId="459F8F58" w14:textId="77777777" w:rsidR="005B403F" w:rsidRPr="00FF3072" w:rsidRDefault="005B403F" w:rsidP="005B403F">
      <w:pPr>
        <w:rPr>
          <w:rFonts w:asciiTheme="minorHAnsi" w:hAnsiTheme="minorHAnsi" w:cstheme="minorHAnsi"/>
          <w:color w:val="000000" w:themeColor="text1"/>
          <w:szCs w:val="22"/>
        </w:rPr>
      </w:pPr>
    </w:p>
    <w:p w14:paraId="154AECA0" w14:textId="77777777" w:rsidR="005B403F" w:rsidRPr="00523190" w:rsidRDefault="005B403F" w:rsidP="005B403F">
      <w:pPr>
        <w:pStyle w:val="Heading3"/>
      </w:pPr>
      <w:r>
        <w:t>Module aims and o</w:t>
      </w:r>
      <w:r w:rsidRPr="00523190">
        <w:t>bjectives</w:t>
      </w:r>
    </w:p>
    <w:p w14:paraId="76647ECD" w14:textId="77777777" w:rsidR="005B403F" w:rsidRPr="00330401" w:rsidRDefault="005B403F" w:rsidP="005B403F">
      <w:pPr>
        <w:pStyle w:val="Default"/>
        <w:jc w:val="both"/>
        <w:rPr>
          <w:rFonts w:ascii="Calibri" w:hAnsi="Calibri" w:cstheme="minorHAnsi"/>
          <w:color w:val="000000" w:themeColor="text1"/>
          <w:sz w:val="22"/>
          <w:szCs w:val="22"/>
        </w:rPr>
      </w:pPr>
      <w:r w:rsidRPr="00330401">
        <w:rPr>
          <w:rFonts w:ascii="Calibri" w:hAnsi="Calibri" w:cstheme="minorHAnsi"/>
          <w:color w:val="000000" w:themeColor="text1"/>
          <w:sz w:val="22"/>
          <w:szCs w:val="22"/>
        </w:rPr>
        <w:t>This module aims to develop an understanding of the fundamental principles and substantive rules of Constitutional Law and the impact of the European Convention on Human Rights on Irish Constitutional Law.</w:t>
      </w:r>
      <w:r>
        <w:rPr>
          <w:rFonts w:ascii="Calibri" w:hAnsi="Calibri" w:cstheme="minorHAnsi"/>
          <w:color w:val="000000" w:themeColor="text1"/>
          <w:sz w:val="22"/>
          <w:szCs w:val="22"/>
        </w:rPr>
        <w:t xml:space="preserve"> It comple</w:t>
      </w:r>
      <w:r w:rsidRPr="00330401">
        <w:rPr>
          <w:rFonts w:ascii="Calibri" w:hAnsi="Calibri" w:cstheme="minorHAnsi"/>
          <w:color w:val="000000" w:themeColor="text1"/>
          <w:sz w:val="22"/>
          <w:szCs w:val="22"/>
        </w:rPr>
        <w:t xml:space="preserve">ments the Introduction to Irish Legal System module insofar as it deepens </w:t>
      </w:r>
      <w:r>
        <w:rPr>
          <w:rFonts w:ascii="Calibri" w:hAnsi="Calibri" w:cstheme="minorHAnsi"/>
          <w:color w:val="000000" w:themeColor="text1"/>
          <w:sz w:val="22"/>
          <w:szCs w:val="22"/>
        </w:rPr>
        <w:t>learner</w:t>
      </w:r>
      <w:r w:rsidRPr="00330401">
        <w:rPr>
          <w:rFonts w:ascii="Calibri" w:hAnsi="Calibri" w:cstheme="minorHAnsi"/>
          <w:color w:val="000000" w:themeColor="text1"/>
          <w:sz w:val="22"/>
          <w:szCs w:val="22"/>
        </w:rPr>
        <w:t>s’ knowledge of the sep</w:t>
      </w:r>
      <w:r>
        <w:rPr>
          <w:rFonts w:ascii="Calibri" w:hAnsi="Calibri" w:cstheme="minorHAnsi"/>
          <w:color w:val="000000" w:themeColor="text1"/>
          <w:sz w:val="22"/>
          <w:szCs w:val="22"/>
        </w:rPr>
        <w:t>a</w:t>
      </w:r>
      <w:r w:rsidRPr="00330401">
        <w:rPr>
          <w:rFonts w:ascii="Calibri" w:hAnsi="Calibri" w:cstheme="minorHAnsi"/>
          <w:color w:val="000000" w:themeColor="text1"/>
          <w:sz w:val="22"/>
          <w:szCs w:val="22"/>
        </w:rPr>
        <w:t>ration of powers and the respective functions</w:t>
      </w:r>
      <w:r>
        <w:rPr>
          <w:rFonts w:ascii="Calibri" w:hAnsi="Calibri" w:cstheme="minorHAnsi"/>
          <w:color w:val="000000" w:themeColor="text1"/>
          <w:sz w:val="22"/>
          <w:szCs w:val="22"/>
        </w:rPr>
        <w:t xml:space="preserve"> of</w:t>
      </w:r>
      <w:r w:rsidRPr="00330401">
        <w:rPr>
          <w:rFonts w:ascii="Calibri" w:hAnsi="Calibri" w:cstheme="minorHAnsi"/>
          <w:color w:val="000000" w:themeColor="text1"/>
          <w:sz w:val="22"/>
          <w:szCs w:val="22"/>
        </w:rPr>
        <w:t xml:space="preserve"> the legislative, </w:t>
      </w:r>
      <w:proofErr w:type="gramStart"/>
      <w:r w:rsidRPr="00330401">
        <w:rPr>
          <w:rFonts w:ascii="Calibri" w:hAnsi="Calibri" w:cstheme="minorHAnsi"/>
          <w:color w:val="000000" w:themeColor="text1"/>
          <w:sz w:val="22"/>
          <w:szCs w:val="22"/>
        </w:rPr>
        <w:t>judicial</w:t>
      </w:r>
      <w:proofErr w:type="gramEnd"/>
      <w:r w:rsidRPr="00330401">
        <w:rPr>
          <w:rFonts w:ascii="Calibri" w:hAnsi="Calibri" w:cstheme="minorHAnsi"/>
          <w:color w:val="000000" w:themeColor="text1"/>
          <w:sz w:val="22"/>
          <w:szCs w:val="22"/>
        </w:rPr>
        <w:t xml:space="preserve"> and executive functions of the State. It fosters critical</w:t>
      </w:r>
      <w:r>
        <w:rPr>
          <w:rFonts w:ascii="Calibri" w:hAnsi="Calibri" w:cstheme="minorHAnsi"/>
          <w:color w:val="000000" w:themeColor="text1"/>
          <w:sz w:val="22"/>
          <w:szCs w:val="22"/>
        </w:rPr>
        <w:t xml:space="preserve"> thinking by challenging learner</w:t>
      </w:r>
      <w:r w:rsidRPr="00330401">
        <w:rPr>
          <w:rFonts w:ascii="Calibri" w:hAnsi="Calibri" w:cstheme="minorHAnsi"/>
          <w:color w:val="000000" w:themeColor="text1"/>
          <w:sz w:val="22"/>
          <w:szCs w:val="22"/>
        </w:rPr>
        <w:t>s to assess the current state of Constitutional law and suggest ways in which the Constitution may be amended. Finally, it develops learner knowledge of the grounds for, and procedure associated with, Judicial Review proceedings.</w:t>
      </w:r>
    </w:p>
    <w:p w14:paraId="08618606" w14:textId="77777777" w:rsidR="005B403F" w:rsidRPr="00FF3072" w:rsidRDefault="005B403F" w:rsidP="005B403F">
      <w:pPr>
        <w:pStyle w:val="Default"/>
        <w:ind w:left="720"/>
        <w:jc w:val="both"/>
        <w:rPr>
          <w:rFonts w:asciiTheme="minorHAnsi" w:hAnsiTheme="minorHAnsi" w:cstheme="minorHAnsi"/>
          <w:color w:val="000000" w:themeColor="text1"/>
          <w:sz w:val="22"/>
          <w:szCs w:val="22"/>
        </w:rPr>
      </w:pPr>
    </w:p>
    <w:p w14:paraId="205F37EC" w14:textId="77777777" w:rsidR="005B403F" w:rsidRPr="00523190" w:rsidRDefault="005B403F" w:rsidP="005B403F">
      <w:pPr>
        <w:pStyle w:val="Heading3"/>
      </w:pPr>
      <w:r w:rsidRPr="00523190">
        <w:t>Minimum intended module learning outcomes</w:t>
      </w:r>
    </w:p>
    <w:p w14:paraId="7FF124DC" w14:textId="77777777" w:rsidR="005B403F" w:rsidRPr="00FF3072" w:rsidRDefault="005B403F" w:rsidP="005B403F">
      <w:pPr>
        <w:ind w:right="-17"/>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On successful completion of this module, learners are able to:</w:t>
      </w:r>
    </w:p>
    <w:p w14:paraId="611FFABD" w14:textId="77777777" w:rsidR="005B403F" w:rsidRPr="00FF3072" w:rsidRDefault="005B403F" w:rsidP="005B403F">
      <w:pPr>
        <w:pStyle w:val="Default"/>
        <w:rPr>
          <w:rFonts w:asciiTheme="minorHAnsi" w:hAnsiTheme="minorHAnsi" w:cstheme="minorHAnsi"/>
          <w:color w:val="000000" w:themeColor="text1"/>
          <w:sz w:val="22"/>
          <w:szCs w:val="22"/>
        </w:rPr>
      </w:pPr>
    </w:p>
    <w:p w14:paraId="22E31761" w14:textId="77777777" w:rsidR="005B403F" w:rsidRPr="00330401" w:rsidRDefault="005B403F" w:rsidP="005B403F">
      <w:pPr>
        <w:pStyle w:val="Default"/>
        <w:numPr>
          <w:ilvl w:val="0"/>
          <w:numId w:val="6"/>
        </w:numPr>
        <w:ind w:right="515"/>
        <w:rPr>
          <w:rFonts w:ascii="Calibri" w:hAnsi="Calibri" w:cstheme="minorHAnsi"/>
          <w:color w:val="000000" w:themeColor="text1"/>
          <w:sz w:val="22"/>
          <w:szCs w:val="22"/>
        </w:rPr>
      </w:pPr>
      <w:r w:rsidRPr="00330401">
        <w:rPr>
          <w:rFonts w:ascii="Calibri" w:hAnsi="Calibri" w:cstheme="minorHAnsi"/>
          <w:color w:val="000000" w:themeColor="text1"/>
          <w:sz w:val="22"/>
          <w:szCs w:val="22"/>
        </w:rPr>
        <w:t>Discuss the fundamental principles and substantive rules of Constitutional Law.</w:t>
      </w:r>
    </w:p>
    <w:p w14:paraId="7D049B3B" w14:textId="77777777" w:rsidR="005B403F" w:rsidRPr="00330401" w:rsidRDefault="005B403F" w:rsidP="005B403F">
      <w:pPr>
        <w:pStyle w:val="Default"/>
        <w:numPr>
          <w:ilvl w:val="0"/>
          <w:numId w:val="6"/>
        </w:numPr>
        <w:ind w:right="515"/>
        <w:rPr>
          <w:rFonts w:ascii="Calibri" w:hAnsi="Calibri" w:cstheme="minorHAnsi"/>
          <w:color w:val="000000" w:themeColor="text1"/>
          <w:sz w:val="22"/>
          <w:szCs w:val="22"/>
        </w:rPr>
      </w:pPr>
      <w:r w:rsidRPr="00330401">
        <w:rPr>
          <w:rFonts w:ascii="Calibri" w:hAnsi="Calibri" w:cstheme="minorHAnsi"/>
          <w:color w:val="000000" w:themeColor="text1"/>
          <w:sz w:val="22"/>
          <w:szCs w:val="22"/>
        </w:rPr>
        <w:t>Communicate the impact of the European Convention on Human Rights on Irish Constitutional Law</w:t>
      </w:r>
    </w:p>
    <w:p w14:paraId="34C43313" w14:textId="77777777" w:rsidR="005B403F" w:rsidRPr="00330401" w:rsidRDefault="005B403F" w:rsidP="005B403F">
      <w:pPr>
        <w:pStyle w:val="Default"/>
        <w:numPr>
          <w:ilvl w:val="0"/>
          <w:numId w:val="6"/>
        </w:numPr>
        <w:ind w:right="515"/>
        <w:rPr>
          <w:rFonts w:ascii="Calibri" w:hAnsi="Calibri" w:cstheme="minorHAnsi"/>
          <w:color w:val="000000" w:themeColor="text1"/>
          <w:sz w:val="22"/>
          <w:szCs w:val="22"/>
        </w:rPr>
      </w:pPr>
      <w:r w:rsidRPr="00330401">
        <w:rPr>
          <w:rFonts w:ascii="Calibri" w:hAnsi="Calibri" w:cstheme="minorHAnsi"/>
          <w:color w:val="000000" w:themeColor="text1"/>
          <w:sz w:val="22"/>
          <w:szCs w:val="22"/>
        </w:rPr>
        <w:t xml:space="preserve">Discuss the legislative, </w:t>
      </w:r>
      <w:proofErr w:type="gramStart"/>
      <w:r w:rsidRPr="00330401">
        <w:rPr>
          <w:rFonts w:ascii="Calibri" w:hAnsi="Calibri" w:cstheme="minorHAnsi"/>
          <w:color w:val="000000" w:themeColor="text1"/>
          <w:sz w:val="22"/>
          <w:szCs w:val="22"/>
        </w:rPr>
        <w:t>judicial</w:t>
      </w:r>
      <w:proofErr w:type="gramEnd"/>
      <w:r w:rsidRPr="00330401">
        <w:rPr>
          <w:rFonts w:ascii="Calibri" w:hAnsi="Calibri" w:cstheme="minorHAnsi"/>
          <w:color w:val="000000" w:themeColor="text1"/>
          <w:sz w:val="22"/>
          <w:szCs w:val="22"/>
        </w:rPr>
        <w:t xml:space="preserve"> and executive functions of the State.</w:t>
      </w:r>
    </w:p>
    <w:p w14:paraId="65E8377E" w14:textId="77777777" w:rsidR="005B403F" w:rsidRPr="00330401" w:rsidRDefault="005B403F" w:rsidP="005B403F">
      <w:pPr>
        <w:pStyle w:val="Default"/>
        <w:numPr>
          <w:ilvl w:val="0"/>
          <w:numId w:val="6"/>
        </w:numPr>
        <w:ind w:right="515"/>
        <w:rPr>
          <w:rFonts w:ascii="Calibri" w:hAnsi="Calibri" w:cstheme="minorHAnsi"/>
          <w:color w:val="000000" w:themeColor="text1"/>
          <w:sz w:val="22"/>
          <w:szCs w:val="22"/>
        </w:rPr>
      </w:pPr>
      <w:r w:rsidRPr="00330401">
        <w:rPr>
          <w:rFonts w:ascii="Calibri" w:hAnsi="Calibri" w:cstheme="minorHAnsi"/>
          <w:color w:val="000000" w:themeColor="text1"/>
          <w:sz w:val="22"/>
          <w:szCs w:val="22"/>
        </w:rPr>
        <w:t>Conceptualise the provisions of the Constitution conferring rights upon the citizens of the State and describe the way in which the Constitution may be amended.</w:t>
      </w:r>
    </w:p>
    <w:p w14:paraId="18A5C394" w14:textId="77777777" w:rsidR="005B403F" w:rsidRPr="00330401" w:rsidRDefault="005B403F" w:rsidP="005B403F">
      <w:pPr>
        <w:pStyle w:val="Default"/>
        <w:numPr>
          <w:ilvl w:val="0"/>
          <w:numId w:val="6"/>
        </w:numPr>
        <w:ind w:right="515"/>
        <w:rPr>
          <w:rFonts w:ascii="Calibri" w:hAnsi="Calibri" w:cstheme="minorHAnsi"/>
          <w:color w:val="000000" w:themeColor="text1"/>
          <w:sz w:val="22"/>
          <w:szCs w:val="22"/>
        </w:rPr>
      </w:pPr>
      <w:r w:rsidRPr="00330401">
        <w:rPr>
          <w:rFonts w:ascii="Calibri" w:hAnsi="Calibri" w:cstheme="minorHAnsi"/>
          <w:color w:val="000000" w:themeColor="text1"/>
          <w:sz w:val="22"/>
          <w:szCs w:val="22"/>
        </w:rPr>
        <w:t xml:space="preserve">Know the grounds for, and procedure associated with, Judicial Review proceedings. </w:t>
      </w:r>
    </w:p>
    <w:p w14:paraId="2A4CC056" w14:textId="77777777" w:rsidR="005B403F" w:rsidRPr="00FF3072" w:rsidRDefault="005B403F" w:rsidP="005B403F">
      <w:pPr>
        <w:rPr>
          <w:rFonts w:asciiTheme="minorHAnsi" w:hAnsiTheme="minorHAnsi" w:cstheme="minorHAnsi"/>
          <w:color w:val="000000" w:themeColor="text1"/>
          <w:szCs w:val="22"/>
        </w:rPr>
      </w:pPr>
    </w:p>
    <w:p w14:paraId="5D7B663A" w14:textId="77777777" w:rsidR="005B403F" w:rsidRPr="00523190" w:rsidRDefault="005B403F" w:rsidP="005B403F">
      <w:pPr>
        <w:pStyle w:val="Heading3"/>
      </w:pPr>
      <w:r w:rsidRPr="00523190">
        <w:t>Rationale for inclusion of the module in the programme and its contribution to the overall MIPLOs</w:t>
      </w:r>
    </w:p>
    <w:p w14:paraId="620DA7BE" w14:textId="77777777" w:rsidR="005B403F" w:rsidRPr="00330401" w:rsidRDefault="005B403F" w:rsidP="005B403F">
      <w:pPr>
        <w:pStyle w:val="Default"/>
        <w:jc w:val="both"/>
        <w:rPr>
          <w:rFonts w:ascii="Calibri" w:hAnsi="Calibri" w:cstheme="minorHAnsi"/>
          <w:color w:val="000000" w:themeColor="text1"/>
          <w:sz w:val="22"/>
          <w:szCs w:val="22"/>
        </w:rPr>
      </w:pPr>
      <w:r w:rsidRPr="00330401">
        <w:rPr>
          <w:rFonts w:ascii="Calibri" w:hAnsi="Calibri" w:cstheme="minorHAnsi"/>
          <w:color w:val="000000" w:themeColor="text1"/>
          <w:sz w:val="22"/>
          <w:szCs w:val="22"/>
        </w:rPr>
        <w:t xml:space="preserve">The module provides learners with an overview of key legal principles and an understanding of Irish Constitutional Law and Judicial Review. All laws derive their validity ultimately from the Constitution and therefore an understanding of how it operates is vital to understanding the law in general. </w:t>
      </w:r>
      <w:r w:rsidRPr="00330401">
        <w:rPr>
          <w:rFonts w:ascii="Calibri" w:hAnsi="Calibri" w:cstheme="minorHAnsi"/>
          <w:sz w:val="22"/>
          <w:szCs w:val="22"/>
        </w:rPr>
        <w:t xml:space="preserve">In that context this module supports the achievement of </w:t>
      </w:r>
      <w:r>
        <w:rPr>
          <w:rFonts w:ascii="Calibri" w:hAnsi="Calibri" w:cstheme="minorHAnsi"/>
          <w:sz w:val="22"/>
          <w:szCs w:val="22"/>
        </w:rPr>
        <w:t>MIPLO I.</w:t>
      </w:r>
    </w:p>
    <w:p w14:paraId="40E91AB6" w14:textId="77777777" w:rsidR="005B403F" w:rsidRPr="00330401" w:rsidRDefault="005B403F" w:rsidP="005B403F">
      <w:pPr>
        <w:jc w:val="both"/>
        <w:rPr>
          <w:rFonts w:cstheme="minorHAnsi"/>
          <w:szCs w:val="22"/>
        </w:rPr>
      </w:pPr>
    </w:p>
    <w:p w14:paraId="49B2872B" w14:textId="77777777" w:rsidR="005B403F" w:rsidRPr="00330401" w:rsidRDefault="005B403F" w:rsidP="005B403F">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The module builds upon the legal research and writing skills that </w:t>
      </w:r>
      <w:r>
        <w:rPr>
          <w:rFonts w:ascii="Calibri" w:hAnsi="Calibri" w:cstheme="minorHAnsi"/>
          <w:sz w:val="22"/>
          <w:szCs w:val="22"/>
        </w:rPr>
        <w:t>learner</w:t>
      </w:r>
      <w:r w:rsidRPr="00330401">
        <w:rPr>
          <w:rFonts w:ascii="Calibri" w:hAnsi="Calibri" w:cstheme="minorHAnsi"/>
          <w:sz w:val="22"/>
          <w:szCs w:val="22"/>
        </w:rPr>
        <w:t xml:space="preserve">s will already have acquired in Block 1 and challenges them to apply their legal knowledge to Constitutional problems and exercises.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MIPLOs II and IV.</w:t>
      </w:r>
    </w:p>
    <w:p w14:paraId="60F8484C" w14:textId="77777777" w:rsidR="005B403F" w:rsidRPr="00330401" w:rsidRDefault="005B403F" w:rsidP="005B403F">
      <w:pPr>
        <w:jc w:val="both"/>
        <w:rPr>
          <w:rFonts w:cstheme="minorHAnsi"/>
          <w:szCs w:val="22"/>
        </w:rPr>
      </w:pPr>
    </w:p>
    <w:p w14:paraId="2FFA76FC" w14:textId="77777777" w:rsidR="005B403F" w:rsidRPr="00330401" w:rsidRDefault="005B403F" w:rsidP="005B403F">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Formative classwork includes group discussion of exercises, fact-based problem scenarios and quizzes, aimed at increasing collaborative problem-solving.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w:t>
      </w:r>
      <w:r>
        <w:rPr>
          <w:rFonts w:ascii="Calibri" w:hAnsi="Calibri" w:cstheme="minorHAnsi"/>
          <w:sz w:val="22"/>
          <w:szCs w:val="22"/>
        </w:rPr>
        <w:t xml:space="preserve"> </w:t>
      </w:r>
      <w:r w:rsidRPr="00330401">
        <w:rPr>
          <w:rFonts w:ascii="Calibri" w:hAnsi="Calibri" w:cstheme="minorHAnsi"/>
          <w:sz w:val="22"/>
          <w:szCs w:val="22"/>
        </w:rPr>
        <w:t xml:space="preserve">By receiving feedback on all summative and formative assessments, learners are enabled to evaluate and reflect on their work, thereby facilitating improvement. </w:t>
      </w:r>
      <w:r w:rsidRPr="00330401">
        <w:rPr>
          <w:rFonts w:ascii="Calibri" w:hAnsi="Calibri" w:cstheme="minorHAnsi"/>
          <w:sz w:val="22"/>
          <w:szCs w:val="22"/>
          <w:lang w:eastAsia="en-US"/>
        </w:rPr>
        <w:t>In that context this module supports the achievement</w:t>
      </w:r>
      <w:r>
        <w:rPr>
          <w:rFonts w:ascii="Calibri" w:hAnsi="Calibri" w:cstheme="minorHAnsi"/>
          <w:sz w:val="22"/>
          <w:szCs w:val="22"/>
          <w:lang w:eastAsia="en-US"/>
        </w:rPr>
        <w:t xml:space="preserve"> of</w:t>
      </w:r>
      <w:r w:rsidRPr="00330401">
        <w:rPr>
          <w:rFonts w:ascii="Calibri" w:hAnsi="Calibri" w:cstheme="minorHAnsi"/>
          <w:sz w:val="22"/>
          <w:szCs w:val="22"/>
          <w:lang w:eastAsia="en-US"/>
        </w:rPr>
        <w:t xml:space="preserve"> </w:t>
      </w:r>
      <w:r>
        <w:rPr>
          <w:rFonts w:ascii="Calibri" w:hAnsi="Calibri" w:cstheme="minorHAnsi"/>
          <w:sz w:val="22"/>
          <w:szCs w:val="22"/>
          <w:lang w:eastAsia="en-US"/>
        </w:rPr>
        <w:t>MIPLO VII.</w:t>
      </w:r>
    </w:p>
    <w:p w14:paraId="36B36030" w14:textId="77777777" w:rsidR="005B403F" w:rsidRPr="00330401" w:rsidRDefault="005B403F" w:rsidP="005B403F">
      <w:pPr>
        <w:pStyle w:val="NormalWeb"/>
        <w:spacing w:before="0" w:beforeAutospacing="0" w:after="0" w:afterAutospacing="0"/>
        <w:jc w:val="both"/>
        <w:rPr>
          <w:rFonts w:ascii="Calibri" w:hAnsi="Calibri" w:cstheme="minorHAnsi"/>
          <w:sz w:val="22"/>
          <w:szCs w:val="22"/>
        </w:rPr>
      </w:pPr>
    </w:p>
    <w:p w14:paraId="1A7DE596" w14:textId="77777777" w:rsidR="005B403F" w:rsidRPr="00330401" w:rsidRDefault="005B403F" w:rsidP="005B403F">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The area of Constitutional law involves controversial interpretation methods, referendums and case</w:t>
      </w:r>
      <w:r>
        <w:rPr>
          <w:rFonts w:ascii="Calibri" w:hAnsi="Calibri" w:cstheme="minorHAnsi"/>
          <w:sz w:val="22"/>
          <w:szCs w:val="22"/>
        </w:rPr>
        <w:t xml:space="preserve"> </w:t>
      </w:r>
      <w:r w:rsidRPr="00330401">
        <w:rPr>
          <w:rFonts w:ascii="Calibri" w:hAnsi="Calibri" w:cstheme="minorHAnsi"/>
          <w:sz w:val="22"/>
          <w:szCs w:val="22"/>
        </w:rPr>
        <w:t xml:space="preserve">law. As such, any study of the topic involves a debate of the social and political impacts of Constitutional changes.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VIII.</w:t>
      </w:r>
    </w:p>
    <w:p w14:paraId="6ADD5E4B" w14:textId="77777777" w:rsidR="005B403F" w:rsidRPr="00FF3072" w:rsidRDefault="005B403F" w:rsidP="005B403F">
      <w:pPr>
        <w:suppressAutoHyphens w:val="0"/>
        <w:spacing w:after="160" w:line="259"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497742EE" w14:textId="77777777" w:rsidR="005B403F" w:rsidRPr="00523190" w:rsidRDefault="005B403F" w:rsidP="005B403F">
      <w:pPr>
        <w:pStyle w:val="Heading3"/>
      </w:pPr>
      <w:r w:rsidRPr="00523190">
        <w:lastRenderedPageBreak/>
        <w:t>Information provided to learners about the module</w:t>
      </w:r>
    </w:p>
    <w:p w14:paraId="7F4F7CA6" w14:textId="77777777" w:rsidR="005B403F" w:rsidRPr="00FF3072" w:rsidRDefault="005B403F" w:rsidP="005B403F">
      <w:pPr>
        <w:ind w:right="-17"/>
        <w:jc w:val="both"/>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Learners enrolled on this module initially receive a copy of the module descriptor, module learning outcomes, lecture plan, assessment briefs, assessment strategy and recommended reading list. These materials are given directly by the lecturer and also by the Programme Director as part of the Learner Handbook for award stage modules of the programme. All content is provided on Moodle as well as access to additional content through the library and online resources.</w:t>
      </w:r>
    </w:p>
    <w:p w14:paraId="276DE47E" w14:textId="77777777" w:rsidR="005B403F" w:rsidRPr="00FF3072" w:rsidRDefault="005B403F" w:rsidP="005B403F">
      <w:pPr>
        <w:ind w:right="-17"/>
        <w:jc w:val="both"/>
        <w:rPr>
          <w:rFonts w:asciiTheme="minorHAnsi" w:hAnsiTheme="minorHAnsi" w:cstheme="minorHAnsi"/>
          <w:color w:val="000000" w:themeColor="text1"/>
          <w:szCs w:val="22"/>
        </w:rPr>
      </w:pPr>
    </w:p>
    <w:p w14:paraId="3DE376BD" w14:textId="77777777" w:rsidR="005B403F" w:rsidRDefault="005B403F" w:rsidP="005B403F">
      <w:pPr>
        <w:ind w:right="-17"/>
        <w:jc w:val="both"/>
        <w:rPr>
          <w:rFonts w:asciiTheme="minorHAnsi" w:eastAsia="Calibri" w:hAnsiTheme="minorHAnsi" w:cstheme="minorHAnsi"/>
          <w:color w:val="000000" w:themeColor="text1"/>
          <w:szCs w:val="22"/>
        </w:rPr>
      </w:pPr>
      <w:r w:rsidRPr="00FF3072">
        <w:rPr>
          <w:rFonts w:asciiTheme="minorHAnsi" w:eastAsia="Calibri" w:hAnsiTheme="minorHAnsi" w:cstheme="minorHAnsi"/>
          <w:color w:val="000000" w:themeColor="text1"/>
          <w:szCs w:val="22"/>
        </w:rPr>
        <w:t>Online (via Moodle) learners are provided with video recording of each lecture, copy of PowerPoint slides, a module specific manual, extensive reading list, incorporating professional and academic and non-academic sources. Guest lectures will be introduced to ensure practical knowledge and real-life examples will keep the content relevant.</w:t>
      </w:r>
    </w:p>
    <w:p w14:paraId="5A4EF6A4" w14:textId="77777777" w:rsidR="005B403F" w:rsidRPr="00523190" w:rsidRDefault="005B403F" w:rsidP="005B403F">
      <w:pPr>
        <w:ind w:right="-17"/>
        <w:jc w:val="both"/>
        <w:rPr>
          <w:rFonts w:asciiTheme="minorHAnsi" w:eastAsia="Calibri" w:hAnsiTheme="minorHAnsi" w:cstheme="minorHAnsi"/>
          <w:color w:val="000000" w:themeColor="text1"/>
          <w:szCs w:val="22"/>
        </w:rPr>
      </w:pPr>
    </w:p>
    <w:p w14:paraId="2258E472" w14:textId="77777777" w:rsidR="005B403F" w:rsidRPr="00523190" w:rsidRDefault="005B403F" w:rsidP="005B403F">
      <w:pPr>
        <w:pStyle w:val="Heading3"/>
      </w:pPr>
      <w:r w:rsidRPr="00523190">
        <w:t>Module content, organisation and structure</w:t>
      </w:r>
    </w:p>
    <w:p w14:paraId="4740AE59" w14:textId="77777777" w:rsidR="005B403F" w:rsidRDefault="005B403F" w:rsidP="005B403F">
      <w:pPr>
        <w:rPr>
          <w:rFonts w:asciiTheme="minorHAnsi" w:hAnsiTheme="minorHAnsi" w:cstheme="minorHAnsi"/>
          <w:color w:val="000000" w:themeColor="text1"/>
          <w:szCs w:val="22"/>
          <w:lang w:eastAsia="en-US"/>
        </w:rPr>
      </w:pPr>
      <w:r>
        <w:rPr>
          <w:rFonts w:asciiTheme="minorHAnsi" w:hAnsiTheme="minorHAnsi" w:cstheme="minorHAnsi"/>
          <w:color w:val="000000" w:themeColor="text1"/>
          <w:szCs w:val="22"/>
          <w:lang w:eastAsia="en-US"/>
        </w:rPr>
        <w:t>Th</w:t>
      </w:r>
      <w:r w:rsidRPr="00FF3072">
        <w:rPr>
          <w:rFonts w:asciiTheme="minorHAnsi" w:hAnsiTheme="minorHAnsi" w:cstheme="minorHAnsi"/>
          <w:color w:val="000000" w:themeColor="text1"/>
          <w:szCs w:val="22"/>
          <w:lang w:eastAsia="en-US"/>
        </w:rPr>
        <w:t>is</w:t>
      </w:r>
      <w:r>
        <w:rPr>
          <w:rFonts w:asciiTheme="minorHAnsi" w:hAnsiTheme="minorHAnsi" w:cstheme="minorHAnsi"/>
          <w:color w:val="000000" w:themeColor="text1"/>
          <w:szCs w:val="22"/>
          <w:lang w:eastAsia="en-US"/>
        </w:rPr>
        <w:t xml:space="preserve"> is</w:t>
      </w:r>
      <w:r w:rsidRPr="00FF3072">
        <w:rPr>
          <w:rFonts w:asciiTheme="minorHAnsi" w:hAnsiTheme="minorHAnsi" w:cstheme="minorHAnsi"/>
          <w:color w:val="000000" w:themeColor="text1"/>
          <w:szCs w:val="22"/>
          <w:lang w:eastAsia="en-US"/>
        </w:rPr>
        <w:t xml:space="preserve"> a 5 ECTS credit module taught over an 8 week Block. This Block includes 5 lectures (of 4 hour duration); one revision class;</w:t>
      </w:r>
      <w:r>
        <w:rPr>
          <w:rFonts w:asciiTheme="minorHAnsi" w:hAnsiTheme="minorHAnsi" w:cstheme="minorHAnsi"/>
          <w:color w:val="000000" w:themeColor="text1"/>
          <w:szCs w:val="22"/>
          <w:lang w:eastAsia="en-US"/>
        </w:rPr>
        <w:t xml:space="preserve"> </w:t>
      </w:r>
      <w:r w:rsidRPr="00FF3072">
        <w:rPr>
          <w:rFonts w:asciiTheme="minorHAnsi" w:hAnsiTheme="minorHAnsi" w:cstheme="minorHAnsi"/>
          <w:color w:val="000000" w:themeColor="text1"/>
          <w:szCs w:val="22"/>
          <w:lang w:eastAsia="en-US"/>
        </w:rPr>
        <w:t>two reading weeks; and an exam week. Specifically, the topics covered are as follows:</w:t>
      </w:r>
    </w:p>
    <w:p w14:paraId="176D6A5F" w14:textId="77777777" w:rsidR="005B403F" w:rsidRPr="00FF3072" w:rsidRDefault="005B403F" w:rsidP="005B403F">
      <w:pPr>
        <w:rPr>
          <w:rFonts w:asciiTheme="minorHAnsi" w:hAnsiTheme="minorHAnsi" w:cstheme="minorHAnsi"/>
          <w:color w:val="000000" w:themeColor="text1"/>
          <w:szCs w:val="22"/>
          <w:lang w:eastAsia="en-US"/>
        </w:rPr>
      </w:pPr>
    </w:p>
    <w:tbl>
      <w:tblPr>
        <w:tblW w:w="5000" w:type="pct"/>
        <w:tblLook w:val="01E0" w:firstRow="1" w:lastRow="1" w:firstColumn="1" w:lastColumn="1" w:noHBand="0" w:noVBand="0"/>
      </w:tblPr>
      <w:tblGrid>
        <w:gridCol w:w="3098"/>
        <w:gridCol w:w="5912"/>
      </w:tblGrid>
      <w:tr w:rsidR="005B403F" w:rsidRPr="00FF3072" w14:paraId="58F27E80" w14:textId="77777777" w:rsidTr="00B54421">
        <w:tc>
          <w:tcPr>
            <w:tcW w:w="171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96706A" w14:textId="77777777" w:rsidR="005B403F" w:rsidRPr="00FF3072" w:rsidRDefault="005B403F" w:rsidP="00B54421">
            <w:pPr>
              <w:pStyle w:val="BodyText"/>
              <w:ind w:right="180"/>
              <w:rPr>
                <w:rFonts w:asciiTheme="minorHAnsi" w:hAnsiTheme="minorHAnsi" w:cstheme="minorHAnsi"/>
                <w:b/>
                <w:color w:val="000000" w:themeColor="text1"/>
                <w:szCs w:val="22"/>
              </w:rPr>
            </w:pPr>
          </w:p>
          <w:p w14:paraId="35636B4C"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TOPIC</w:t>
            </w:r>
          </w:p>
          <w:p w14:paraId="421825D1" w14:textId="77777777" w:rsidR="005B403F" w:rsidRPr="00FF3072" w:rsidRDefault="005B403F" w:rsidP="00B54421">
            <w:pPr>
              <w:pStyle w:val="BodyText"/>
              <w:ind w:right="180"/>
              <w:rPr>
                <w:rFonts w:asciiTheme="minorHAnsi" w:hAnsiTheme="minorHAnsi" w:cstheme="minorHAnsi"/>
                <w:b/>
                <w:color w:val="000000" w:themeColor="text1"/>
                <w:szCs w:val="22"/>
              </w:rPr>
            </w:pPr>
          </w:p>
        </w:tc>
        <w:tc>
          <w:tcPr>
            <w:tcW w:w="328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6F8949" w14:textId="77777777" w:rsidR="005B403F" w:rsidRPr="00FF3072" w:rsidRDefault="005B403F" w:rsidP="00B54421">
            <w:pPr>
              <w:pStyle w:val="BodyText"/>
              <w:ind w:right="180"/>
              <w:jc w:val="center"/>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DESCRIPTION</w:t>
            </w:r>
          </w:p>
        </w:tc>
      </w:tr>
      <w:tr w:rsidR="005B403F" w:rsidRPr="00FF3072" w14:paraId="4AE4B600" w14:textId="77777777" w:rsidTr="00B54421">
        <w:tc>
          <w:tcPr>
            <w:tcW w:w="1719" w:type="pct"/>
            <w:tcBorders>
              <w:top w:val="single" w:sz="4" w:space="0" w:color="auto"/>
              <w:left w:val="single" w:sz="4" w:space="0" w:color="auto"/>
              <w:bottom w:val="single" w:sz="4" w:space="0" w:color="auto"/>
              <w:right w:val="single" w:sz="4" w:space="0" w:color="auto"/>
            </w:tcBorders>
            <w:vAlign w:val="center"/>
          </w:tcPr>
          <w:p w14:paraId="69EBCB31"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Introduction and Sources of Law</w:t>
            </w:r>
          </w:p>
          <w:p w14:paraId="15DEF6B6"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color w:val="000000" w:themeColor="text1"/>
                <w:szCs w:val="22"/>
              </w:rPr>
              <w:t>4 hours, 19%</w:t>
            </w:r>
          </w:p>
        </w:tc>
        <w:tc>
          <w:tcPr>
            <w:tcW w:w="3281" w:type="pct"/>
            <w:tcBorders>
              <w:top w:val="single" w:sz="4" w:space="0" w:color="auto"/>
              <w:left w:val="single" w:sz="4" w:space="0" w:color="auto"/>
              <w:bottom w:val="single" w:sz="4" w:space="0" w:color="auto"/>
              <w:right w:val="single" w:sz="4" w:space="0" w:color="auto"/>
            </w:tcBorders>
            <w:vAlign w:val="center"/>
          </w:tcPr>
          <w:p w14:paraId="25AB6AC7" w14:textId="77777777" w:rsidR="005B403F" w:rsidRPr="00FF3072" w:rsidRDefault="005B403F"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This lecture examines:</w:t>
            </w:r>
          </w:p>
          <w:p w14:paraId="3C2C12C9" w14:textId="77777777" w:rsidR="005B403F" w:rsidRPr="00FF3072" w:rsidRDefault="005B403F" w:rsidP="005B403F">
            <w:pPr>
              <w:pStyle w:val="BodyText"/>
              <w:numPr>
                <w:ilvl w:val="0"/>
                <w:numId w:val="2"/>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Introduction</w:t>
            </w:r>
          </w:p>
          <w:p w14:paraId="01D96F3B" w14:textId="77777777" w:rsidR="005B403F" w:rsidRPr="00FF3072" w:rsidRDefault="005B403F" w:rsidP="005B403F">
            <w:pPr>
              <w:pStyle w:val="BodyText"/>
              <w:numPr>
                <w:ilvl w:val="0"/>
                <w:numId w:val="2"/>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Important Issues in Constitutional Law</w:t>
            </w:r>
          </w:p>
          <w:p w14:paraId="0D8CE57B" w14:textId="77777777" w:rsidR="005B403F" w:rsidRPr="00FF3072" w:rsidRDefault="005B403F" w:rsidP="005B403F">
            <w:pPr>
              <w:pStyle w:val="BodyText"/>
              <w:numPr>
                <w:ilvl w:val="0"/>
                <w:numId w:val="2"/>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Definition of the “Nation”, the “People” and the State.</w:t>
            </w:r>
          </w:p>
          <w:p w14:paraId="714C5841" w14:textId="77777777" w:rsidR="005B403F" w:rsidRPr="00FF3072" w:rsidRDefault="005B403F" w:rsidP="005B403F">
            <w:pPr>
              <w:pStyle w:val="BodyText"/>
              <w:numPr>
                <w:ilvl w:val="0"/>
                <w:numId w:val="2"/>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The Separation of Powers</w:t>
            </w:r>
          </w:p>
          <w:p w14:paraId="18E2ABC7" w14:textId="77777777" w:rsidR="005B403F" w:rsidRPr="00FF3072" w:rsidRDefault="005B403F" w:rsidP="005B403F">
            <w:pPr>
              <w:pStyle w:val="BodyText"/>
              <w:numPr>
                <w:ilvl w:val="0"/>
                <w:numId w:val="2"/>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The Separation of Powers: The Executive Power</w:t>
            </w:r>
          </w:p>
        </w:tc>
      </w:tr>
      <w:tr w:rsidR="005B403F" w:rsidRPr="00FF3072" w14:paraId="6D07B2E1" w14:textId="77777777" w:rsidTr="00B54421">
        <w:tc>
          <w:tcPr>
            <w:tcW w:w="1719" w:type="pct"/>
            <w:tcBorders>
              <w:top w:val="single" w:sz="4" w:space="0" w:color="auto"/>
              <w:left w:val="single" w:sz="4" w:space="0" w:color="auto"/>
              <w:bottom w:val="single" w:sz="4" w:space="0" w:color="auto"/>
              <w:right w:val="single" w:sz="4" w:space="0" w:color="auto"/>
            </w:tcBorders>
            <w:vAlign w:val="center"/>
          </w:tcPr>
          <w:p w14:paraId="43270D7E"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 xml:space="preserve">Separation of powers: the Legislature and the Judicial Power </w:t>
            </w:r>
          </w:p>
          <w:p w14:paraId="4C3D7F67" w14:textId="77777777" w:rsidR="005B403F" w:rsidRPr="00FF3072" w:rsidRDefault="005B403F"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4 hours, 19%</w:t>
            </w:r>
          </w:p>
        </w:tc>
        <w:tc>
          <w:tcPr>
            <w:tcW w:w="3281" w:type="pct"/>
            <w:tcBorders>
              <w:top w:val="single" w:sz="4" w:space="0" w:color="auto"/>
              <w:left w:val="single" w:sz="4" w:space="0" w:color="auto"/>
              <w:bottom w:val="single" w:sz="4" w:space="0" w:color="auto"/>
              <w:right w:val="single" w:sz="4" w:space="0" w:color="auto"/>
            </w:tcBorders>
            <w:vAlign w:val="center"/>
          </w:tcPr>
          <w:p w14:paraId="6E4D6A15" w14:textId="77777777" w:rsidR="005B403F" w:rsidRPr="00FF3072" w:rsidRDefault="005B403F" w:rsidP="005B403F">
            <w:pPr>
              <w:pStyle w:val="BodyText"/>
              <w:numPr>
                <w:ilvl w:val="0"/>
                <w:numId w:val="2"/>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The legislative power (Article 15)</w:t>
            </w:r>
          </w:p>
          <w:p w14:paraId="2AEB9567" w14:textId="77777777" w:rsidR="005B403F" w:rsidRPr="00FF3072" w:rsidRDefault="005B403F" w:rsidP="005B403F">
            <w:pPr>
              <w:pStyle w:val="BodyText"/>
              <w:numPr>
                <w:ilvl w:val="0"/>
                <w:numId w:val="2"/>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The executive power (Article 28)</w:t>
            </w:r>
          </w:p>
          <w:p w14:paraId="2ACF47F1" w14:textId="77777777" w:rsidR="005B403F" w:rsidRPr="00FF3072" w:rsidRDefault="005B403F" w:rsidP="005B403F">
            <w:pPr>
              <w:pStyle w:val="BodyText"/>
              <w:numPr>
                <w:ilvl w:val="0"/>
                <w:numId w:val="2"/>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The judicial power (Article 34) </w:t>
            </w:r>
          </w:p>
        </w:tc>
      </w:tr>
      <w:tr w:rsidR="005B403F" w:rsidRPr="00FF3072" w14:paraId="3B07E5B9" w14:textId="77777777" w:rsidTr="00B54421">
        <w:tc>
          <w:tcPr>
            <w:tcW w:w="1719" w:type="pct"/>
            <w:tcBorders>
              <w:top w:val="single" w:sz="4" w:space="0" w:color="auto"/>
              <w:left w:val="single" w:sz="4" w:space="0" w:color="auto"/>
              <w:bottom w:val="single" w:sz="4" w:space="0" w:color="auto"/>
              <w:right w:val="single" w:sz="4" w:space="0" w:color="auto"/>
            </w:tcBorders>
            <w:vAlign w:val="center"/>
          </w:tcPr>
          <w:p w14:paraId="5B6642C5"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Fundamental Rights in the Irish Constitution</w:t>
            </w:r>
          </w:p>
          <w:p w14:paraId="7D1C6218"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color w:val="000000" w:themeColor="text1"/>
                <w:szCs w:val="22"/>
              </w:rPr>
              <w:t>4 hours, 19%</w:t>
            </w:r>
          </w:p>
        </w:tc>
        <w:tc>
          <w:tcPr>
            <w:tcW w:w="3281" w:type="pct"/>
            <w:tcBorders>
              <w:top w:val="single" w:sz="4" w:space="0" w:color="auto"/>
              <w:left w:val="single" w:sz="4" w:space="0" w:color="auto"/>
              <w:bottom w:val="single" w:sz="4" w:space="0" w:color="auto"/>
              <w:right w:val="single" w:sz="4" w:space="0" w:color="auto"/>
            </w:tcBorders>
            <w:vAlign w:val="center"/>
          </w:tcPr>
          <w:p w14:paraId="44EC2D74" w14:textId="77777777" w:rsidR="005B403F" w:rsidRPr="00FF3072" w:rsidRDefault="005B403F" w:rsidP="005B403F">
            <w:pPr>
              <w:pStyle w:val="BodyText"/>
              <w:numPr>
                <w:ilvl w:val="0"/>
                <w:numId w:val="2"/>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Unenumerated Rights (Article 40.3)</w:t>
            </w:r>
          </w:p>
          <w:p w14:paraId="339882FF" w14:textId="77777777" w:rsidR="005B403F" w:rsidRPr="00FF3072" w:rsidRDefault="005B403F" w:rsidP="005B403F">
            <w:pPr>
              <w:pStyle w:val="BodyText"/>
              <w:numPr>
                <w:ilvl w:val="1"/>
                <w:numId w:val="2"/>
              </w:numPr>
              <w:ind w:left="1186" w:right="180" w:hanging="284"/>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Right of access to the courts</w:t>
            </w:r>
          </w:p>
          <w:p w14:paraId="7CE651E4" w14:textId="77777777" w:rsidR="005B403F" w:rsidRPr="00FF3072" w:rsidRDefault="005B403F" w:rsidP="005B403F">
            <w:pPr>
              <w:pStyle w:val="BodyText"/>
              <w:numPr>
                <w:ilvl w:val="1"/>
                <w:numId w:val="2"/>
              </w:numPr>
              <w:ind w:left="1186" w:right="180" w:hanging="284"/>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Right to criminal legal aid</w:t>
            </w:r>
          </w:p>
          <w:p w14:paraId="2AE08F31" w14:textId="77777777" w:rsidR="005B403F" w:rsidRPr="00FF3072" w:rsidRDefault="005B403F" w:rsidP="005B403F">
            <w:pPr>
              <w:pStyle w:val="BodyText"/>
              <w:numPr>
                <w:ilvl w:val="1"/>
                <w:numId w:val="2"/>
              </w:numPr>
              <w:ind w:left="1186" w:right="180" w:hanging="284"/>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Right to travel</w:t>
            </w:r>
          </w:p>
          <w:p w14:paraId="03E20BEB" w14:textId="77777777" w:rsidR="005B403F" w:rsidRPr="00FF3072" w:rsidRDefault="005B403F" w:rsidP="005B403F">
            <w:pPr>
              <w:pStyle w:val="BodyText"/>
              <w:numPr>
                <w:ilvl w:val="1"/>
                <w:numId w:val="2"/>
              </w:numPr>
              <w:ind w:left="1186" w:right="180" w:hanging="284"/>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Right to privacy</w:t>
            </w:r>
          </w:p>
          <w:p w14:paraId="11EFE3EE" w14:textId="77777777" w:rsidR="005B403F" w:rsidRPr="00FF3072" w:rsidRDefault="005B403F" w:rsidP="005B403F">
            <w:pPr>
              <w:pStyle w:val="BodyText"/>
              <w:numPr>
                <w:ilvl w:val="0"/>
                <w:numId w:val="2"/>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Equality (Article 40.1) </w:t>
            </w:r>
          </w:p>
        </w:tc>
      </w:tr>
      <w:tr w:rsidR="005B403F" w:rsidRPr="00FF3072" w14:paraId="320203DF" w14:textId="77777777" w:rsidTr="00B54421">
        <w:tc>
          <w:tcPr>
            <w:tcW w:w="1719" w:type="pct"/>
            <w:tcBorders>
              <w:top w:val="single" w:sz="4" w:space="0" w:color="auto"/>
              <w:left w:val="single" w:sz="4" w:space="0" w:color="auto"/>
              <w:bottom w:val="single" w:sz="4" w:space="0" w:color="auto"/>
              <w:right w:val="single" w:sz="4" w:space="0" w:color="auto"/>
            </w:tcBorders>
            <w:vAlign w:val="center"/>
          </w:tcPr>
          <w:p w14:paraId="3904AFE4"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Fundamental Rights in the Irish Constitution</w:t>
            </w:r>
          </w:p>
          <w:p w14:paraId="03DC94D3"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color w:val="000000" w:themeColor="text1"/>
                <w:szCs w:val="22"/>
              </w:rPr>
              <w:t>4 hours, 19%</w:t>
            </w:r>
          </w:p>
        </w:tc>
        <w:tc>
          <w:tcPr>
            <w:tcW w:w="3281" w:type="pct"/>
            <w:tcBorders>
              <w:top w:val="single" w:sz="4" w:space="0" w:color="auto"/>
              <w:left w:val="single" w:sz="4" w:space="0" w:color="auto"/>
              <w:bottom w:val="single" w:sz="4" w:space="0" w:color="auto"/>
              <w:right w:val="single" w:sz="4" w:space="0" w:color="auto"/>
            </w:tcBorders>
            <w:vAlign w:val="center"/>
          </w:tcPr>
          <w:p w14:paraId="404611B5" w14:textId="77777777" w:rsidR="005B403F" w:rsidRPr="00FF3072" w:rsidRDefault="005B403F"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This lecture examines:</w:t>
            </w:r>
          </w:p>
          <w:p w14:paraId="5B22294A" w14:textId="77777777" w:rsidR="005B403F" w:rsidRPr="00FF3072" w:rsidRDefault="005B403F" w:rsidP="005B403F">
            <w:pPr>
              <w:pStyle w:val="BodyText"/>
              <w:numPr>
                <w:ilvl w:val="0"/>
                <w:numId w:val="3"/>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Freedom of Expression</w:t>
            </w:r>
          </w:p>
          <w:p w14:paraId="4896E23C" w14:textId="77777777" w:rsidR="005B403F" w:rsidRPr="00FF3072" w:rsidRDefault="005B403F" w:rsidP="005B403F">
            <w:pPr>
              <w:pStyle w:val="BodyText"/>
              <w:numPr>
                <w:ilvl w:val="0"/>
                <w:numId w:val="3"/>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The Family </w:t>
            </w:r>
          </w:p>
          <w:p w14:paraId="5F71F648" w14:textId="77777777" w:rsidR="005B403F" w:rsidRPr="00FF3072" w:rsidRDefault="005B403F" w:rsidP="005B403F">
            <w:pPr>
              <w:pStyle w:val="BodyText"/>
              <w:numPr>
                <w:ilvl w:val="0"/>
                <w:numId w:val="3"/>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Religion</w:t>
            </w:r>
          </w:p>
        </w:tc>
      </w:tr>
    </w:tbl>
    <w:p w14:paraId="125B4214" w14:textId="77777777" w:rsidR="005B403F" w:rsidRDefault="005B403F" w:rsidP="005B403F">
      <w:r>
        <w:br w:type="page"/>
      </w:r>
    </w:p>
    <w:tbl>
      <w:tblPr>
        <w:tblW w:w="5000" w:type="pct"/>
        <w:tblLook w:val="01E0" w:firstRow="1" w:lastRow="1" w:firstColumn="1" w:lastColumn="1" w:noHBand="0" w:noVBand="0"/>
      </w:tblPr>
      <w:tblGrid>
        <w:gridCol w:w="3098"/>
        <w:gridCol w:w="5912"/>
      </w:tblGrid>
      <w:tr w:rsidR="005B403F" w:rsidRPr="00FF3072" w14:paraId="348D5AE6" w14:textId="77777777" w:rsidTr="00B54421">
        <w:tc>
          <w:tcPr>
            <w:tcW w:w="1719" w:type="pct"/>
            <w:tcBorders>
              <w:top w:val="single" w:sz="4" w:space="0" w:color="auto"/>
              <w:left w:val="single" w:sz="4" w:space="0" w:color="auto"/>
              <w:bottom w:val="single" w:sz="4" w:space="0" w:color="auto"/>
              <w:right w:val="single" w:sz="4" w:space="0" w:color="auto"/>
            </w:tcBorders>
            <w:vAlign w:val="center"/>
          </w:tcPr>
          <w:p w14:paraId="5202B85B"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lastRenderedPageBreak/>
              <w:t>Judicial Review</w:t>
            </w:r>
          </w:p>
          <w:p w14:paraId="4D6752A6"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color w:val="000000" w:themeColor="text1"/>
                <w:szCs w:val="22"/>
              </w:rPr>
              <w:t>4 hours, 19%</w:t>
            </w:r>
          </w:p>
        </w:tc>
        <w:tc>
          <w:tcPr>
            <w:tcW w:w="3281" w:type="pct"/>
            <w:tcBorders>
              <w:top w:val="single" w:sz="4" w:space="0" w:color="auto"/>
              <w:left w:val="single" w:sz="4" w:space="0" w:color="auto"/>
              <w:bottom w:val="single" w:sz="4" w:space="0" w:color="auto"/>
              <w:right w:val="single" w:sz="4" w:space="0" w:color="auto"/>
            </w:tcBorders>
            <w:vAlign w:val="center"/>
          </w:tcPr>
          <w:p w14:paraId="0FDA911C" w14:textId="77777777" w:rsidR="005B403F" w:rsidRPr="00FF3072" w:rsidRDefault="005B403F"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This lecture examines:</w:t>
            </w:r>
          </w:p>
          <w:p w14:paraId="4EFD9ABD" w14:textId="77777777" w:rsidR="005B403F" w:rsidRPr="00FF3072" w:rsidRDefault="005B403F" w:rsidP="005B403F">
            <w:pPr>
              <w:pStyle w:val="BodyText"/>
              <w:numPr>
                <w:ilvl w:val="0"/>
                <w:numId w:val="4"/>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Nature of Judicial Review; </w:t>
            </w:r>
          </w:p>
          <w:p w14:paraId="72262E02" w14:textId="77777777" w:rsidR="005B403F" w:rsidRPr="00FF3072" w:rsidRDefault="005B403F" w:rsidP="005B403F">
            <w:pPr>
              <w:pStyle w:val="BodyText"/>
              <w:numPr>
                <w:ilvl w:val="0"/>
                <w:numId w:val="4"/>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The history and development of judicial review;</w:t>
            </w:r>
          </w:p>
          <w:p w14:paraId="3DBFEB67" w14:textId="77777777" w:rsidR="005B403F" w:rsidRPr="00FF3072" w:rsidRDefault="005B403F" w:rsidP="005B403F">
            <w:pPr>
              <w:pStyle w:val="BodyText"/>
              <w:numPr>
                <w:ilvl w:val="0"/>
                <w:numId w:val="4"/>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The power to review a lower court or decision making body</w:t>
            </w:r>
          </w:p>
          <w:p w14:paraId="06B69ED2" w14:textId="77777777" w:rsidR="005B403F" w:rsidRPr="00FF3072" w:rsidRDefault="005B403F" w:rsidP="005B403F">
            <w:pPr>
              <w:pStyle w:val="BodyText"/>
              <w:numPr>
                <w:ilvl w:val="0"/>
                <w:numId w:val="4"/>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Principles of judicial review</w:t>
            </w:r>
          </w:p>
          <w:p w14:paraId="26F78DF2" w14:textId="77777777" w:rsidR="005B403F" w:rsidRPr="00FF3072" w:rsidRDefault="005B403F" w:rsidP="005B403F">
            <w:pPr>
              <w:pStyle w:val="BodyText"/>
              <w:numPr>
                <w:ilvl w:val="0"/>
                <w:numId w:val="4"/>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Distinction between appeal and judicial review</w:t>
            </w:r>
          </w:p>
          <w:p w14:paraId="020D447A" w14:textId="77777777" w:rsidR="005B403F" w:rsidRPr="00FF3072" w:rsidRDefault="005B403F" w:rsidP="005B403F">
            <w:pPr>
              <w:pStyle w:val="BodyText"/>
              <w:numPr>
                <w:ilvl w:val="0"/>
                <w:numId w:val="4"/>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Unreasonableness</w:t>
            </w:r>
          </w:p>
          <w:p w14:paraId="52089B57" w14:textId="77777777" w:rsidR="005B403F" w:rsidRPr="00FF3072" w:rsidRDefault="005B403F" w:rsidP="005B403F">
            <w:pPr>
              <w:pStyle w:val="BodyText"/>
              <w:numPr>
                <w:ilvl w:val="0"/>
                <w:numId w:val="4"/>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Remedies</w:t>
            </w:r>
          </w:p>
          <w:p w14:paraId="2F3C3A17" w14:textId="77777777" w:rsidR="005B403F" w:rsidRPr="00FF3072" w:rsidRDefault="005B403F" w:rsidP="005B403F">
            <w:pPr>
              <w:pStyle w:val="BodyText"/>
              <w:numPr>
                <w:ilvl w:val="0"/>
                <w:numId w:val="4"/>
              </w:numPr>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Procedure </w:t>
            </w:r>
          </w:p>
        </w:tc>
      </w:tr>
      <w:tr w:rsidR="005B403F" w:rsidRPr="00FF3072" w14:paraId="543F4F48" w14:textId="77777777" w:rsidTr="00B54421">
        <w:tc>
          <w:tcPr>
            <w:tcW w:w="1719" w:type="pct"/>
            <w:tcBorders>
              <w:top w:val="single" w:sz="4" w:space="0" w:color="auto"/>
              <w:left w:val="single" w:sz="4" w:space="0" w:color="auto"/>
              <w:bottom w:val="single" w:sz="4" w:space="0" w:color="auto"/>
              <w:right w:val="single" w:sz="4" w:space="0" w:color="auto"/>
            </w:tcBorders>
            <w:vAlign w:val="center"/>
          </w:tcPr>
          <w:p w14:paraId="2DE4FB87" w14:textId="77777777" w:rsidR="005B403F" w:rsidRPr="00FF3072" w:rsidRDefault="005B403F" w:rsidP="00B54421">
            <w:pPr>
              <w:pStyle w:val="BodyText"/>
              <w:ind w:right="180"/>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Revision &amp; Preparation</w:t>
            </w:r>
          </w:p>
          <w:p w14:paraId="449238F1" w14:textId="77777777" w:rsidR="005B403F" w:rsidRPr="00FF3072" w:rsidRDefault="005B403F"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1 hour, 5%</w:t>
            </w:r>
          </w:p>
        </w:tc>
        <w:tc>
          <w:tcPr>
            <w:tcW w:w="3281" w:type="pct"/>
            <w:tcBorders>
              <w:top w:val="single" w:sz="4" w:space="0" w:color="auto"/>
              <w:left w:val="single" w:sz="4" w:space="0" w:color="auto"/>
              <w:bottom w:val="single" w:sz="4" w:space="0" w:color="auto"/>
              <w:right w:val="single" w:sz="4" w:space="0" w:color="auto"/>
            </w:tcBorders>
            <w:vAlign w:val="center"/>
          </w:tcPr>
          <w:p w14:paraId="389F59A8" w14:textId="77777777" w:rsidR="005B403F" w:rsidRPr="00FF3072" w:rsidRDefault="005B403F" w:rsidP="00B54421">
            <w:pPr>
              <w:pStyle w:val="BodyText"/>
              <w:ind w:right="180"/>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This session will provide a revision class for learners with exam preparation guidance and assistance.</w:t>
            </w:r>
          </w:p>
        </w:tc>
      </w:tr>
    </w:tbl>
    <w:p w14:paraId="1BD1616A" w14:textId="77777777" w:rsidR="005B403F" w:rsidRPr="00FF3072" w:rsidRDefault="005B403F" w:rsidP="005B403F">
      <w:pPr>
        <w:rPr>
          <w:rFonts w:asciiTheme="minorHAnsi" w:hAnsiTheme="minorHAnsi" w:cstheme="minorHAnsi"/>
          <w:color w:val="000000" w:themeColor="text1"/>
          <w:szCs w:val="22"/>
        </w:rPr>
      </w:pPr>
    </w:p>
    <w:p w14:paraId="4A92D455" w14:textId="77777777" w:rsidR="005B403F" w:rsidRPr="00320C44" w:rsidRDefault="005B403F" w:rsidP="005B403F">
      <w:pPr>
        <w:pStyle w:val="Heading3"/>
      </w:pPr>
      <w:r w:rsidRPr="00320C44">
        <w:t>Module teaching and learning (including formative assessment) strategy</w:t>
      </w:r>
    </w:p>
    <w:p w14:paraId="7DE89CE3" w14:textId="77777777" w:rsidR="005B403F" w:rsidRDefault="005B403F" w:rsidP="005B403F">
      <w:pPr>
        <w:jc w:val="both"/>
        <w:rPr>
          <w:rFonts w:asciiTheme="minorHAnsi" w:hAnsiTheme="minorHAnsi" w:cstheme="minorHAnsi"/>
          <w:szCs w:val="22"/>
        </w:rPr>
      </w:pPr>
      <w:r w:rsidRPr="00FF3072">
        <w:rPr>
          <w:rFonts w:asciiTheme="minorHAnsi" w:hAnsiTheme="minorHAnsi" w:cstheme="minorHAnsi"/>
          <w:szCs w:val="22"/>
        </w:rPr>
        <w:t>T</w:t>
      </w:r>
      <w:r>
        <w:rPr>
          <w:rFonts w:asciiTheme="minorHAnsi" w:hAnsiTheme="minorHAnsi" w:cstheme="minorHAnsi"/>
          <w:szCs w:val="22"/>
        </w:rPr>
        <w:t>his module is</w:t>
      </w:r>
      <w:r w:rsidRPr="00FF3072">
        <w:rPr>
          <w:rFonts w:asciiTheme="minorHAnsi" w:hAnsiTheme="minorHAnsi" w:cstheme="minorHAnsi"/>
          <w:szCs w:val="22"/>
        </w:rPr>
        <w:t xml:space="preserve"> delivered through a series of lectures. Learners engage with the module</w:t>
      </w:r>
      <w:r>
        <w:rPr>
          <w:rFonts w:asciiTheme="minorHAnsi" w:hAnsiTheme="minorHAnsi" w:cstheme="minorHAnsi"/>
          <w:szCs w:val="22"/>
        </w:rPr>
        <w:t xml:space="preserve"> either in class; online via the</w:t>
      </w:r>
      <w:r w:rsidRPr="00FF3072">
        <w:rPr>
          <w:rFonts w:asciiTheme="minorHAnsi" w:hAnsiTheme="minorHAnsi" w:cstheme="minorHAnsi"/>
          <w:szCs w:val="22"/>
        </w:rPr>
        <w:t xml:space="preserve"> online streaming option or via recorded lectures. On</w:t>
      </w:r>
      <w:r>
        <w:rPr>
          <w:rFonts w:asciiTheme="minorHAnsi" w:hAnsiTheme="minorHAnsi" w:cstheme="minorHAnsi"/>
          <w:szCs w:val="22"/>
        </w:rPr>
        <w:t xml:space="preserve"> Moodle, virtual learning environment</w:t>
      </w:r>
      <w:r w:rsidRPr="00FF3072">
        <w:rPr>
          <w:rFonts w:asciiTheme="minorHAnsi" w:hAnsiTheme="minorHAnsi" w:cstheme="minorHAnsi"/>
          <w:szCs w:val="22"/>
        </w:rPr>
        <w:t>, the lecturer can interact wit</w:t>
      </w:r>
      <w:r>
        <w:rPr>
          <w:rFonts w:asciiTheme="minorHAnsi" w:hAnsiTheme="minorHAnsi" w:cstheme="minorHAnsi"/>
          <w:szCs w:val="22"/>
        </w:rPr>
        <w:t>h learners</w:t>
      </w:r>
      <w:r w:rsidRPr="00FF3072">
        <w:rPr>
          <w:rFonts w:asciiTheme="minorHAnsi" w:hAnsiTheme="minorHAnsi" w:cstheme="minorHAnsi"/>
          <w:szCs w:val="22"/>
        </w:rPr>
        <w:t xml:space="preserve"> via the class discussion forum and upload relevant additional learning material e.g. legal articles, case law, study aids and relevant multimedia. The module comprises of 21 contact hours, being 20 lecture hours and one revision/exam preparation class. Formative assessment is provided in the form of interactive exercises such as tutorial style discussions, quizzes, directed class discussion topics and collaborative group work.</w:t>
      </w:r>
      <w:r>
        <w:rPr>
          <w:rFonts w:asciiTheme="minorHAnsi" w:hAnsiTheme="minorHAnsi" w:cstheme="minorHAnsi"/>
          <w:szCs w:val="22"/>
        </w:rPr>
        <w:t xml:space="preserve"> </w:t>
      </w:r>
      <w:r w:rsidRPr="00FF3072">
        <w:rPr>
          <w:rFonts w:asciiTheme="minorHAnsi" w:hAnsiTheme="minorHAnsi" w:cstheme="minorHAnsi"/>
          <w:szCs w:val="22"/>
        </w:rPr>
        <w:t xml:space="preserve"> </w:t>
      </w:r>
    </w:p>
    <w:p w14:paraId="5FD7B2C3" w14:textId="77777777" w:rsidR="005B403F" w:rsidRPr="00FF3072" w:rsidRDefault="005B403F" w:rsidP="005B403F">
      <w:pPr>
        <w:jc w:val="both"/>
        <w:rPr>
          <w:rFonts w:asciiTheme="minorHAnsi" w:hAnsiTheme="minorHAnsi" w:cstheme="minorHAnsi"/>
          <w:color w:val="000000" w:themeColor="text1"/>
          <w:szCs w:val="22"/>
        </w:rPr>
      </w:pPr>
    </w:p>
    <w:p w14:paraId="70F1DE3E" w14:textId="77777777" w:rsidR="005B403F" w:rsidRPr="00320C44" w:rsidRDefault="005B403F" w:rsidP="005B403F">
      <w:pPr>
        <w:pStyle w:val="Heading3"/>
      </w:pPr>
      <w:r w:rsidRPr="00320C44">
        <w:t>Work-based learning and practice-placement</w:t>
      </w:r>
    </w:p>
    <w:p w14:paraId="09E7F6F3" w14:textId="77777777" w:rsidR="005B403F" w:rsidRPr="00FF3072" w:rsidRDefault="005B403F" w:rsidP="005B403F">
      <w:pPr>
        <w:rPr>
          <w:rFonts w:asciiTheme="minorHAnsi" w:hAnsiTheme="minorHAnsi" w:cstheme="minorHAnsi"/>
          <w:color w:val="000000" w:themeColor="text1"/>
          <w:szCs w:val="22"/>
        </w:rPr>
      </w:pPr>
      <w:r>
        <w:rPr>
          <w:rFonts w:asciiTheme="minorHAnsi" w:hAnsiTheme="minorHAnsi" w:cstheme="minorHAnsi"/>
          <w:color w:val="000000" w:themeColor="text1"/>
          <w:szCs w:val="22"/>
        </w:rPr>
        <w:t>There is no work-</w:t>
      </w:r>
      <w:r w:rsidRPr="00FF3072">
        <w:rPr>
          <w:rFonts w:asciiTheme="minorHAnsi" w:hAnsiTheme="minorHAnsi" w:cstheme="minorHAnsi"/>
          <w:color w:val="000000" w:themeColor="text1"/>
          <w:szCs w:val="22"/>
        </w:rPr>
        <w:t>based learning or practical placement in the module.</w:t>
      </w:r>
    </w:p>
    <w:p w14:paraId="22F976A9" w14:textId="77777777" w:rsidR="005B403F" w:rsidRPr="00FF3072" w:rsidRDefault="005B403F" w:rsidP="005B403F">
      <w:pPr>
        <w:rPr>
          <w:rFonts w:asciiTheme="minorHAnsi" w:hAnsiTheme="minorHAnsi" w:cstheme="minorHAnsi"/>
          <w:color w:val="000000" w:themeColor="text1"/>
          <w:szCs w:val="22"/>
        </w:rPr>
      </w:pPr>
    </w:p>
    <w:p w14:paraId="5749F594" w14:textId="77777777" w:rsidR="005B403F" w:rsidRPr="00320C44" w:rsidRDefault="005B403F" w:rsidP="005B403F">
      <w:pPr>
        <w:pStyle w:val="Heading3"/>
      </w:pPr>
      <w:r w:rsidRPr="00320C44">
        <w:t>E-learning</w:t>
      </w:r>
    </w:p>
    <w:p w14:paraId="4B5F13D8" w14:textId="77777777" w:rsidR="005B403F" w:rsidRPr="00FF3072" w:rsidRDefault="005B403F" w:rsidP="005B403F">
      <w:pPr>
        <w:jc w:val="both"/>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Griffith College uses Moodle, a virtual learning environment, to support its delivery of e-learning activities in the form of peer-to-peer support based around activities where </w:t>
      </w:r>
      <w:r>
        <w:rPr>
          <w:rFonts w:asciiTheme="minorHAnsi" w:hAnsiTheme="minorHAnsi" w:cstheme="minorHAnsi"/>
          <w:color w:val="000000" w:themeColor="text1"/>
          <w:szCs w:val="22"/>
        </w:rPr>
        <w:t>learners</w:t>
      </w:r>
      <w:r w:rsidRPr="00FF3072">
        <w:rPr>
          <w:rFonts w:asciiTheme="minorHAnsi" w:hAnsiTheme="minorHAnsi" w:cstheme="minorHAnsi"/>
          <w:color w:val="000000" w:themeColor="text1"/>
          <w:szCs w:val="22"/>
        </w:rPr>
        <w:t xml:space="preserve"> give and receive feedback, forums where </w:t>
      </w:r>
      <w:r>
        <w:rPr>
          <w:rFonts w:asciiTheme="minorHAnsi" w:hAnsiTheme="minorHAnsi" w:cstheme="minorHAnsi"/>
          <w:color w:val="000000" w:themeColor="text1"/>
          <w:szCs w:val="22"/>
        </w:rPr>
        <w:t>learners</w:t>
      </w:r>
      <w:r w:rsidRPr="00FF3072">
        <w:rPr>
          <w:rFonts w:asciiTheme="minorHAnsi" w:hAnsiTheme="minorHAnsi" w:cstheme="minorHAnsi"/>
          <w:color w:val="000000" w:themeColor="text1"/>
          <w:szCs w:val="22"/>
        </w:rPr>
        <w:t xml:space="preserve"> must contribute, formative quizzes and video links.</w:t>
      </w:r>
    </w:p>
    <w:p w14:paraId="19892096" w14:textId="77777777" w:rsidR="005B403F" w:rsidRPr="00FF3072" w:rsidRDefault="005B403F" w:rsidP="005B403F">
      <w:pPr>
        <w:rPr>
          <w:rFonts w:asciiTheme="minorHAnsi" w:hAnsiTheme="minorHAnsi" w:cstheme="minorHAnsi"/>
          <w:color w:val="000000" w:themeColor="text1"/>
          <w:szCs w:val="22"/>
        </w:rPr>
      </w:pPr>
    </w:p>
    <w:p w14:paraId="3CB3C92C" w14:textId="77777777" w:rsidR="005B403F" w:rsidRPr="00320C44" w:rsidRDefault="005B403F" w:rsidP="005B403F">
      <w:pPr>
        <w:pStyle w:val="Heading3"/>
      </w:pPr>
      <w:r w:rsidRPr="00320C44">
        <w:t>Module physical resource requirements</w:t>
      </w:r>
    </w:p>
    <w:p w14:paraId="58397D0B" w14:textId="77777777" w:rsidR="005B403F" w:rsidRPr="00FF3072" w:rsidRDefault="005B403F" w:rsidP="005B403F">
      <w:pPr>
        <w:jc w:val="both"/>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Requirements are for a fully equipped classroom. The classroom has </w:t>
      </w:r>
      <w:r>
        <w:rPr>
          <w:rFonts w:asciiTheme="minorHAnsi" w:hAnsiTheme="minorHAnsi" w:cstheme="minorHAnsi"/>
          <w:color w:val="000000" w:themeColor="text1"/>
          <w:szCs w:val="22"/>
        </w:rPr>
        <w:t>Wi-Fi</w:t>
      </w:r>
      <w:r w:rsidRPr="00FF3072">
        <w:rPr>
          <w:rFonts w:asciiTheme="minorHAnsi" w:hAnsiTheme="minorHAnsi" w:cstheme="minorHAnsi"/>
          <w:color w:val="000000" w:themeColor="text1"/>
          <w:szCs w:val="22"/>
        </w:rPr>
        <w:t xml:space="preserve"> access and is equipped with a PC with Zoom and Microsoft Office. In addition the classroom has digital recording facilities and digital projector. No other softwa</w:t>
      </w:r>
      <w:r>
        <w:rPr>
          <w:rFonts w:asciiTheme="minorHAnsi" w:hAnsiTheme="minorHAnsi" w:cstheme="minorHAnsi"/>
          <w:color w:val="000000" w:themeColor="text1"/>
          <w:szCs w:val="22"/>
        </w:rPr>
        <w:t xml:space="preserve">re is required for this module. </w:t>
      </w:r>
      <w:r w:rsidRPr="00FF3072">
        <w:rPr>
          <w:rFonts w:asciiTheme="minorHAnsi" w:hAnsiTheme="minorHAnsi" w:cstheme="minorHAnsi"/>
          <w:color w:val="000000" w:themeColor="text1"/>
          <w:szCs w:val="22"/>
        </w:rPr>
        <w:t>The College library has a dedicated law section and also online legal research tools including Justice One, Westlaw, Hein Online.</w:t>
      </w:r>
    </w:p>
    <w:p w14:paraId="307EE397" w14:textId="77777777" w:rsidR="005B403F" w:rsidRPr="00FF3072" w:rsidRDefault="005B403F" w:rsidP="005B403F">
      <w:pPr>
        <w:rPr>
          <w:rFonts w:asciiTheme="minorHAnsi" w:hAnsiTheme="minorHAnsi" w:cstheme="minorHAnsi"/>
          <w:color w:val="000000" w:themeColor="text1"/>
          <w:szCs w:val="22"/>
        </w:rPr>
      </w:pPr>
    </w:p>
    <w:p w14:paraId="0EEDF478" w14:textId="77777777" w:rsidR="005B403F" w:rsidRPr="00320C44" w:rsidRDefault="005B403F" w:rsidP="005B403F">
      <w:pPr>
        <w:pStyle w:val="Heading3"/>
      </w:pPr>
      <w:r w:rsidRPr="00320C44">
        <w:t>Reading lists and other information resources</w:t>
      </w:r>
    </w:p>
    <w:p w14:paraId="59C8668D" w14:textId="77777777" w:rsidR="005B403F" w:rsidRPr="00FF3072" w:rsidRDefault="005B403F" w:rsidP="005B403F">
      <w:pPr>
        <w:rPr>
          <w:rFonts w:asciiTheme="minorHAnsi" w:hAnsiTheme="minorHAnsi" w:cstheme="minorHAnsi"/>
          <w:b/>
          <w:color w:val="000000" w:themeColor="text1"/>
          <w:szCs w:val="22"/>
        </w:rPr>
      </w:pPr>
    </w:p>
    <w:p w14:paraId="78130995" w14:textId="77777777" w:rsidR="005B403F" w:rsidRPr="00320C44" w:rsidRDefault="005B403F" w:rsidP="005B403F">
      <w:pPr>
        <w:ind w:left="284" w:right="520" w:hanging="284"/>
        <w:rPr>
          <w:rFonts w:asciiTheme="minorHAnsi" w:hAnsiTheme="minorHAnsi" w:cstheme="minorHAnsi"/>
          <w:b/>
          <w:color w:val="000000" w:themeColor="text1"/>
          <w:szCs w:val="22"/>
        </w:rPr>
      </w:pPr>
      <w:r w:rsidRPr="00320C44">
        <w:rPr>
          <w:rFonts w:asciiTheme="minorHAnsi" w:hAnsiTheme="minorHAnsi" w:cstheme="minorHAnsi"/>
          <w:b/>
          <w:color w:val="000000" w:themeColor="text1"/>
          <w:szCs w:val="22"/>
        </w:rPr>
        <w:t>Primary Reading</w:t>
      </w:r>
    </w:p>
    <w:p w14:paraId="0D639B95" w14:textId="77777777" w:rsidR="005B403F" w:rsidRPr="00320C44" w:rsidRDefault="005B403F" w:rsidP="005B403F">
      <w:pPr>
        <w:suppressAutoHyphens w:val="0"/>
        <w:ind w:left="360" w:hanging="360"/>
        <w:jc w:val="both"/>
        <w:rPr>
          <w:rFonts w:asciiTheme="minorHAnsi" w:hAnsiTheme="minorHAnsi" w:cstheme="minorHAnsi"/>
          <w:color w:val="000000" w:themeColor="text1"/>
          <w:szCs w:val="22"/>
        </w:rPr>
      </w:pPr>
      <w:r w:rsidRPr="00320C44">
        <w:rPr>
          <w:rFonts w:asciiTheme="minorHAnsi" w:hAnsiTheme="minorHAnsi" w:cstheme="minorHAnsi"/>
          <w:i/>
          <w:color w:val="000000" w:themeColor="text1"/>
          <w:szCs w:val="22"/>
        </w:rPr>
        <w:t xml:space="preserve">Kelly: the Irish Constitution </w:t>
      </w:r>
      <w:r w:rsidRPr="00320C44">
        <w:rPr>
          <w:rFonts w:asciiTheme="minorHAnsi" w:hAnsiTheme="minorHAnsi" w:cstheme="minorHAnsi"/>
          <w:color w:val="000000" w:themeColor="text1"/>
          <w:szCs w:val="22"/>
        </w:rPr>
        <w:t>(5</w:t>
      </w:r>
      <w:r w:rsidRPr="00320C44">
        <w:rPr>
          <w:rFonts w:asciiTheme="minorHAnsi" w:hAnsiTheme="minorHAnsi" w:cstheme="minorHAnsi"/>
          <w:color w:val="000000" w:themeColor="text1"/>
          <w:szCs w:val="22"/>
          <w:vertAlign w:val="superscript"/>
        </w:rPr>
        <w:t>th</w:t>
      </w:r>
      <w:r w:rsidRPr="00320C44">
        <w:rPr>
          <w:rFonts w:asciiTheme="minorHAnsi" w:hAnsiTheme="minorHAnsi" w:cstheme="minorHAnsi"/>
          <w:color w:val="000000" w:themeColor="text1"/>
          <w:szCs w:val="22"/>
        </w:rPr>
        <w:t xml:space="preserve"> ed., 2019) </w:t>
      </w:r>
    </w:p>
    <w:p w14:paraId="41545FBF" w14:textId="77777777" w:rsidR="005B403F" w:rsidRPr="00320C44" w:rsidRDefault="005B403F" w:rsidP="005B403F">
      <w:pPr>
        <w:suppressAutoHyphens w:val="0"/>
        <w:ind w:left="360" w:hanging="360"/>
        <w:jc w:val="both"/>
        <w:rPr>
          <w:rFonts w:asciiTheme="minorHAnsi" w:hAnsiTheme="minorHAnsi" w:cstheme="minorHAnsi"/>
          <w:color w:val="000000" w:themeColor="text1"/>
          <w:szCs w:val="22"/>
        </w:rPr>
      </w:pPr>
      <w:r w:rsidRPr="00320C44">
        <w:rPr>
          <w:rFonts w:asciiTheme="minorHAnsi" w:hAnsiTheme="minorHAnsi" w:cstheme="minorHAnsi"/>
          <w:color w:val="000000" w:themeColor="text1"/>
          <w:szCs w:val="22"/>
        </w:rPr>
        <w:t xml:space="preserve">Forde, </w:t>
      </w:r>
      <w:r w:rsidRPr="00320C44">
        <w:rPr>
          <w:rFonts w:asciiTheme="minorHAnsi" w:hAnsiTheme="minorHAnsi" w:cstheme="minorHAnsi"/>
          <w:i/>
          <w:iCs/>
          <w:color w:val="000000" w:themeColor="text1"/>
          <w:szCs w:val="22"/>
        </w:rPr>
        <w:t xml:space="preserve">Constitutional Law </w:t>
      </w:r>
      <w:r w:rsidRPr="00320C44">
        <w:rPr>
          <w:rFonts w:asciiTheme="minorHAnsi" w:hAnsiTheme="minorHAnsi" w:cstheme="minorHAnsi"/>
          <w:color w:val="000000" w:themeColor="text1"/>
          <w:szCs w:val="22"/>
        </w:rPr>
        <w:t>(3</w:t>
      </w:r>
      <w:r w:rsidRPr="00320C44">
        <w:rPr>
          <w:rFonts w:asciiTheme="minorHAnsi" w:hAnsiTheme="minorHAnsi" w:cstheme="minorHAnsi"/>
          <w:color w:val="000000" w:themeColor="text1"/>
          <w:szCs w:val="22"/>
          <w:vertAlign w:val="superscript"/>
        </w:rPr>
        <w:t>rd</w:t>
      </w:r>
      <w:r>
        <w:rPr>
          <w:rFonts w:asciiTheme="minorHAnsi" w:hAnsiTheme="minorHAnsi" w:cstheme="minorHAnsi"/>
          <w:color w:val="000000" w:themeColor="text1"/>
          <w:szCs w:val="22"/>
        </w:rPr>
        <w:t xml:space="preserve"> ed</w:t>
      </w:r>
      <w:r w:rsidRPr="00320C44">
        <w:rPr>
          <w:rFonts w:asciiTheme="minorHAnsi" w:hAnsiTheme="minorHAnsi" w:cstheme="minorHAnsi"/>
          <w:color w:val="000000" w:themeColor="text1"/>
          <w:szCs w:val="22"/>
        </w:rPr>
        <w:t>., 2013)</w:t>
      </w:r>
    </w:p>
    <w:p w14:paraId="5CE9FA34" w14:textId="77777777" w:rsidR="005B403F" w:rsidRPr="00320C44" w:rsidRDefault="005B403F" w:rsidP="005B403F">
      <w:pPr>
        <w:suppressAutoHyphens w:val="0"/>
        <w:ind w:left="360" w:hanging="360"/>
        <w:jc w:val="both"/>
        <w:rPr>
          <w:rFonts w:asciiTheme="minorHAnsi" w:hAnsiTheme="minorHAnsi" w:cstheme="minorHAnsi"/>
          <w:i/>
          <w:color w:val="000000" w:themeColor="text1"/>
          <w:szCs w:val="22"/>
        </w:rPr>
      </w:pPr>
      <w:r w:rsidRPr="00320C44">
        <w:rPr>
          <w:rFonts w:asciiTheme="minorHAnsi" w:hAnsiTheme="minorHAnsi" w:cstheme="minorHAnsi"/>
          <w:color w:val="000000" w:themeColor="text1"/>
          <w:szCs w:val="22"/>
        </w:rPr>
        <w:t xml:space="preserve">Casey, </w:t>
      </w:r>
      <w:r w:rsidRPr="00320C44">
        <w:rPr>
          <w:rFonts w:asciiTheme="minorHAnsi" w:hAnsiTheme="minorHAnsi" w:cstheme="minorHAnsi"/>
          <w:i/>
          <w:iCs/>
          <w:color w:val="000000" w:themeColor="text1"/>
          <w:szCs w:val="22"/>
        </w:rPr>
        <w:t xml:space="preserve">Constitutional Law in Ireland </w:t>
      </w:r>
      <w:r w:rsidRPr="00320C44">
        <w:rPr>
          <w:rFonts w:asciiTheme="minorHAnsi" w:hAnsiTheme="minorHAnsi" w:cstheme="minorHAnsi"/>
          <w:color w:val="000000" w:themeColor="text1"/>
          <w:szCs w:val="22"/>
        </w:rPr>
        <w:t>(3</w:t>
      </w:r>
      <w:r w:rsidRPr="00320C44">
        <w:rPr>
          <w:rFonts w:asciiTheme="minorHAnsi" w:hAnsiTheme="minorHAnsi" w:cstheme="minorHAnsi"/>
          <w:color w:val="000000" w:themeColor="text1"/>
          <w:szCs w:val="22"/>
          <w:vertAlign w:val="superscript"/>
        </w:rPr>
        <w:t>rd</w:t>
      </w:r>
      <w:r>
        <w:rPr>
          <w:rFonts w:asciiTheme="minorHAnsi" w:hAnsiTheme="minorHAnsi" w:cstheme="minorHAnsi"/>
          <w:color w:val="000000" w:themeColor="text1"/>
          <w:szCs w:val="22"/>
        </w:rPr>
        <w:t xml:space="preserve"> ed</w:t>
      </w:r>
      <w:r w:rsidRPr="00320C44">
        <w:rPr>
          <w:rFonts w:asciiTheme="minorHAnsi" w:hAnsiTheme="minorHAnsi" w:cstheme="minorHAnsi"/>
          <w:color w:val="000000" w:themeColor="text1"/>
          <w:szCs w:val="22"/>
        </w:rPr>
        <w:t>., 2000)</w:t>
      </w:r>
    </w:p>
    <w:p w14:paraId="1730723D" w14:textId="77777777" w:rsidR="005B403F" w:rsidRPr="00FF3072" w:rsidRDefault="005B403F" w:rsidP="005B403F">
      <w:pPr>
        <w:pStyle w:val="ListParagraph"/>
        <w:suppressAutoHyphens w:val="0"/>
        <w:jc w:val="both"/>
        <w:rPr>
          <w:rFonts w:asciiTheme="minorHAnsi" w:hAnsiTheme="minorHAnsi" w:cstheme="minorHAnsi"/>
          <w:i/>
          <w:color w:val="000000" w:themeColor="text1"/>
          <w:szCs w:val="22"/>
        </w:rPr>
      </w:pPr>
    </w:p>
    <w:p w14:paraId="389B3D5E" w14:textId="77777777" w:rsidR="005B403F" w:rsidRPr="00320C44" w:rsidRDefault="005B403F" w:rsidP="005B403F">
      <w:pPr>
        <w:pStyle w:val="Heading3"/>
      </w:pPr>
      <w:r w:rsidRPr="00320C44">
        <w:t>Specifications for module staffing requirements</w:t>
      </w:r>
    </w:p>
    <w:p w14:paraId="368E0342" w14:textId="77777777" w:rsidR="005B403F" w:rsidRPr="00FF3072" w:rsidRDefault="005B403F" w:rsidP="005B403F">
      <w:pPr>
        <w:jc w:val="both"/>
        <w:rPr>
          <w:b/>
          <w:bCs/>
          <w:color w:val="000000" w:themeColor="text1"/>
        </w:rPr>
      </w:pPr>
      <w:r w:rsidRPr="00325408">
        <w:t xml:space="preserve">Lecturers expected to hold at minimum a Level 8 legal qualification, preferably with a professional legal qualification. It is an advantage to have completed the Certificate in Education, Learning and Development provided by Griffith College. </w:t>
      </w:r>
      <w:r w:rsidRPr="00325408">
        <w:rPr>
          <w:bCs/>
        </w:rPr>
        <w:t>Industry experience is beneficial but not a requirement.</w:t>
      </w:r>
    </w:p>
    <w:p w14:paraId="011FD917" w14:textId="77777777" w:rsidR="005B403F" w:rsidRPr="00FF3072" w:rsidRDefault="005B403F" w:rsidP="005B403F">
      <w:pPr>
        <w:rPr>
          <w:rFonts w:asciiTheme="minorHAnsi" w:hAnsiTheme="minorHAnsi" w:cstheme="minorHAnsi"/>
          <w:color w:val="000000" w:themeColor="text1"/>
          <w:szCs w:val="22"/>
        </w:rPr>
      </w:pPr>
    </w:p>
    <w:p w14:paraId="3DD8003A" w14:textId="77777777" w:rsidR="005B403F" w:rsidRPr="00320C44" w:rsidRDefault="005B403F" w:rsidP="005B403F">
      <w:pPr>
        <w:pStyle w:val="Heading3"/>
      </w:pPr>
      <w:r w:rsidRPr="00320C44">
        <w:lastRenderedPageBreak/>
        <w:t xml:space="preserve">Module summative assessment strategy </w:t>
      </w:r>
    </w:p>
    <w:p w14:paraId="228D85BE" w14:textId="77777777" w:rsidR="005B403F" w:rsidRPr="00320C44" w:rsidRDefault="005B403F" w:rsidP="005B403F">
      <w:pPr>
        <w:jc w:val="both"/>
      </w:pPr>
      <w:r w:rsidRPr="00320C44">
        <w:t xml:space="preserve">Theoretical knowledge is assessed at the end of the module by examination (worth 60% of overall grade), the purpose of which is to enable learners to become accustomed to undertaking extended examinations which are a traditional method of assessment commonly used in law-based degrees on the NFQ and in the sphere of professional legal training. </w:t>
      </w:r>
    </w:p>
    <w:p w14:paraId="2A5092B5" w14:textId="77777777" w:rsidR="005B403F" w:rsidRPr="00320C44" w:rsidRDefault="005B403F" w:rsidP="005B403F">
      <w:pPr>
        <w:jc w:val="both"/>
      </w:pPr>
    </w:p>
    <w:p w14:paraId="7018E492" w14:textId="77777777" w:rsidR="005B403F" w:rsidRPr="00320C44" w:rsidRDefault="005B403F" w:rsidP="005B403F">
      <w:pPr>
        <w:jc w:val="both"/>
      </w:pPr>
      <w:r w:rsidRPr="00320C44">
        <w:t xml:space="preserve">The examination consists of a mixture of essay-style questions and problem-style questions. The former emphasises the demonstration of effective academic writing and an analysis of key concepts or topics on the programme. Problem-style questions are aimed at assessing the learner’s ability to apply the law to practical, factual scenarios. </w:t>
      </w:r>
    </w:p>
    <w:p w14:paraId="0605A56F" w14:textId="77777777" w:rsidR="005B403F" w:rsidRPr="00320C44" w:rsidRDefault="005B403F" w:rsidP="005B403F">
      <w:pPr>
        <w:jc w:val="both"/>
      </w:pPr>
    </w:p>
    <w:p w14:paraId="21A8587C" w14:textId="77777777" w:rsidR="005B403F" w:rsidRPr="00320C44" w:rsidRDefault="005B403F" w:rsidP="005B403F">
      <w:pPr>
        <w:jc w:val="both"/>
      </w:pPr>
      <w:r w:rsidRPr="00320C44">
        <w:t xml:space="preserve">The examination is supplemented by an assignment (40% of overall grade). The assessment components are aimed at enabling learners to use the legal research and academic writing skills taught in class and to apply same in a practical way. The following table indicates the module’s learning outcomes’ alignment with the assessment used for the module: </w:t>
      </w:r>
    </w:p>
    <w:p w14:paraId="5257599F" w14:textId="77777777" w:rsidR="005B403F" w:rsidRPr="00FF3072" w:rsidRDefault="005B403F" w:rsidP="005B403F">
      <w:pPr>
        <w:rPr>
          <w:rFonts w:asciiTheme="minorHAnsi" w:hAnsiTheme="minorHAnsi" w:cstheme="minorHAnsi"/>
          <w:color w:val="000000" w:themeColor="text1"/>
          <w:szCs w:val="22"/>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103"/>
        <w:gridCol w:w="1773"/>
        <w:gridCol w:w="1295"/>
      </w:tblGrid>
      <w:tr w:rsidR="005B403F" w:rsidRPr="00FF3072" w14:paraId="4A6D8696" w14:textId="77777777" w:rsidTr="00B54421">
        <w:tc>
          <w:tcPr>
            <w:tcW w:w="846" w:type="dxa"/>
            <w:shd w:val="clear" w:color="auto" w:fill="D9E2F3" w:themeFill="accent1" w:themeFillTint="33"/>
            <w:vAlign w:val="center"/>
          </w:tcPr>
          <w:p w14:paraId="7C161B06" w14:textId="77777777" w:rsidR="005B403F" w:rsidRPr="00FF3072" w:rsidRDefault="005B403F" w:rsidP="00B54421">
            <w:pPr>
              <w:pStyle w:val="AAValidation"/>
              <w:spacing w:line="240" w:lineRule="auto"/>
              <w:jc w:val="center"/>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No.</w:t>
            </w:r>
          </w:p>
        </w:tc>
        <w:tc>
          <w:tcPr>
            <w:tcW w:w="5103" w:type="dxa"/>
            <w:shd w:val="clear" w:color="auto" w:fill="D9E2F3" w:themeFill="accent1" w:themeFillTint="33"/>
            <w:vAlign w:val="center"/>
          </w:tcPr>
          <w:p w14:paraId="7717B574" w14:textId="77777777" w:rsidR="005B403F" w:rsidRPr="00FF3072" w:rsidRDefault="005B403F" w:rsidP="00B54421">
            <w:pPr>
              <w:pStyle w:val="AAValidation"/>
              <w:spacing w:line="240" w:lineRule="auto"/>
              <w:jc w:val="left"/>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Description</w:t>
            </w:r>
          </w:p>
        </w:tc>
        <w:tc>
          <w:tcPr>
            <w:tcW w:w="1773" w:type="dxa"/>
            <w:shd w:val="clear" w:color="auto" w:fill="D9E2F3" w:themeFill="accent1" w:themeFillTint="33"/>
            <w:vAlign w:val="center"/>
          </w:tcPr>
          <w:p w14:paraId="63992224" w14:textId="77777777" w:rsidR="005B403F" w:rsidRPr="00FF3072" w:rsidRDefault="005B403F" w:rsidP="00B54421">
            <w:pPr>
              <w:pStyle w:val="AAValidation"/>
              <w:spacing w:line="240" w:lineRule="auto"/>
              <w:jc w:val="left"/>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MIMLOs</w:t>
            </w:r>
          </w:p>
        </w:tc>
        <w:tc>
          <w:tcPr>
            <w:tcW w:w="1295" w:type="dxa"/>
            <w:shd w:val="clear" w:color="auto" w:fill="D9E2F3" w:themeFill="accent1" w:themeFillTint="33"/>
            <w:vAlign w:val="center"/>
          </w:tcPr>
          <w:p w14:paraId="04BFBACA" w14:textId="77777777" w:rsidR="005B403F" w:rsidRPr="00FF3072" w:rsidRDefault="005B403F" w:rsidP="00B54421">
            <w:pPr>
              <w:pStyle w:val="AAValidation"/>
              <w:spacing w:line="240" w:lineRule="auto"/>
              <w:jc w:val="center"/>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Weighting</w:t>
            </w:r>
          </w:p>
        </w:tc>
      </w:tr>
      <w:tr w:rsidR="005B403F" w:rsidRPr="00FF3072" w14:paraId="55850CE1" w14:textId="77777777" w:rsidTr="00B54421">
        <w:tc>
          <w:tcPr>
            <w:tcW w:w="846" w:type="dxa"/>
            <w:vAlign w:val="center"/>
          </w:tcPr>
          <w:p w14:paraId="66D112F7" w14:textId="77777777" w:rsidR="005B403F" w:rsidRPr="00FF3072" w:rsidRDefault="005B403F" w:rsidP="00B54421">
            <w:pPr>
              <w:pStyle w:val="AAValidation"/>
              <w:spacing w:line="240" w:lineRule="auto"/>
              <w:jc w:val="center"/>
              <w:rPr>
                <w:rFonts w:eastAsiaTheme="minorHAnsi" w:cstheme="minorHAnsi"/>
                <w:color w:val="000000" w:themeColor="text1"/>
                <w:szCs w:val="22"/>
                <w:lang w:val="en-IE"/>
              </w:rPr>
            </w:pPr>
            <w:r w:rsidRPr="00FF3072">
              <w:rPr>
                <w:rFonts w:cstheme="minorHAnsi"/>
                <w:color w:val="000000" w:themeColor="text1"/>
                <w:szCs w:val="22"/>
                <w:lang w:val="en-IE"/>
              </w:rPr>
              <w:t>1</w:t>
            </w:r>
          </w:p>
        </w:tc>
        <w:tc>
          <w:tcPr>
            <w:tcW w:w="5103" w:type="dxa"/>
            <w:vAlign w:val="center"/>
          </w:tcPr>
          <w:p w14:paraId="7DD16BD6" w14:textId="77777777" w:rsidR="005B403F" w:rsidRPr="00FF3072" w:rsidRDefault="005B403F" w:rsidP="00B54421">
            <w:pPr>
              <w:pStyle w:val="AAValidation"/>
              <w:spacing w:line="240" w:lineRule="auto"/>
              <w:jc w:val="left"/>
              <w:rPr>
                <w:rFonts w:eastAsiaTheme="minorHAnsi" w:cstheme="minorHAnsi"/>
                <w:color w:val="000000" w:themeColor="text1"/>
                <w:szCs w:val="22"/>
                <w:lang w:val="en-IE"/>
              </w:rPr>
            </w:pPr>
            <w:r w:rsidRPr="00FF3072">
              <w:rPr>
                <w:rFonts w:eastAsiaTheme="minorHAnsi" w:cstheme="minorHAnsi"/>
                <w:color w:val="000000" w:themeColor="text1"/>
                <w:szCs w:val="22"/>
                <w:lang w:val="en-IE"/>
              </w:rPr>
              <w:t>Exam</w:t>
            </w:r>
          </w:p>
        </w:tc>
        <w:tc>
          <w:tcPr>
            <w:tcW w:w="1773" w:type="dxa"/>
            <w:vAlign w:val="center"/>
          </w:tcPr>
          <w:p w14:paraId="6622F656" w14:textId="77777777" w:rsidR="005B403F" w:rsidRPr="00FF3072" w:rsidRDefault="005B403F" w:rsidP="00B54421">
            <w:pPr>
              <w:pStyle w:val="AAValidation"/>
              <w:spacing w:line="240" w:lineRule="auto"/>
              <w:jc w:val="center"/>
              <w:rPr>
                <w:rFonts w:eastAsiaTheme="minorHAnsi" w:cstheme="minorHAnsi"/>
                <w:color w:val="000000" w:themeColor="text1"/>
                <w:szCs w:val="22"/>
                <w:lang w:val="en-IE"/>
              </w:rPr>
            </w:pPr>
            <w:r>
              <w:rPr>
                <w:rFonts w:eastAsiaTheme="minorHAnsi" w:cstheme="minorHAnsi"/>
                <w:color w:val="000000" w:themeColor="text1"/>
                <w:szCs w:val="22"/>
                <w:lang w:val="en-IE"/>
              </w:rPr>
              <w:t>(</w:t>
            </w:r>
            <w:proofErr w:type="spellStart"/>
            <w:r>
              <w:rPr>
                <w:rFonts w:eastAsiaTheme="minorHAnsi" w:cstheme="minorHAnsi"/>
                <w:color w:val="000000" w:themeColor="text1"/>
                <w:szCs w:val="22"/>
                <w:lang w:val="en-IE"/>
              </w:rPr>
              <w:t>i</w:t>
            </w:r>
            <w:proofErr w:type="spellEnd"/>
            <w:r>
              <w:rPr>
                <w:rFonts w:eastAsiaTheme="minorHAnsi" w:cstheme="minorHAnsi"/>
                <w:color w:val="000000" w:themeColor="text1"/>
                <w:szCs w:val="22"/>
                <w:lang w:val="en-IE"/>
              </w:rPr>
              <w:t>) to (v)</w:t>
            </w:r>
          </w:p>
        </w:tc>
        <w:tc>
          <w:tcPr>
            <w:tcW w:w="1295" w:type="dxa"/>
            <w:vAlign w:val="center"/>
          </w:tcPr>
          <w:p w14:paraId="66513C59" w14:textId="77777777" w:rsidR="005B403F" w:rsidRPr="00FF3072" w:rsidRDefault="005B403F" w:rsidP="00B54421">
            <w:pPr>
              <w:pStyle w:val="AAValidation"/>
              <w:spacing w:line="240" w:lineRule="auto"/>
              <w:jc w:val="center"/>
              <w:rPr>
                <w:rFonts w:eastAsiaTheme="minorHAnsi" w:cstheme="minorHAnsi"/>
                <w:color w:val="000000" w:themeColor="text1"/>
                <w:szCs w:val="22"/>
                <w:lang w:val="en-IE"/>
              </w:rPr>
            </w:pPr>
            <w:r w:rsidRPr="00FF3072">
              <w:rPr>
                <w:rFonts w:eastAsiaTheme="minorHAnsi" w:cstheme="minorHAnsi"/>
                <w:color w:val="000000" w:themeColor="text1"/>
                <w:szCs w:val="22"/>
                <w:lang w:val="en-IE"/>
              </w:rPr>
              <w:t>60</w:t>
            </w:r>
          </w:p>
        </w:tc>
      </w:tr>
      <w:tr w:rsidR="005B403F" w:rsidRPr="00FF3072" w14:paraId="55A601E0" w14:textId="77777777" w:rsidTr="00B54421">
        <w:tc>
          <w:tcPr>
            <w:tcW w:w="846" w:type="dxa"/>
            <w:vAlign w:val="center"/>
          </w:tcPr>
          <w:p w14:paraId="6C4BF8D0" w14:textId="77777777" w:rsidR="005B403F" w:rsidRPr="00FF3072" w:rsidRDefault="005B403F" w:rsidP="00B54421">
            <w:pPr>
              <w:pStyle w:val="AAValidation"/>
              <w:spacing w:line="240" w:lineRule="auto"/>
              <w:jc w:val="center"/>
              <w:rPr>
                <w:rFonts w:cstheme="minorHAnsi"/>
                <w:color w:val="000000" w:themeColor="text1"/>
                <w:szCs w:val="22"/>
                <w:lang w:val="en-IE"/>
              </w:rPr>
            </w:pPr>
            <w:r w:rsidRPr="00FF3072">
              <w:rPr>
                <w:rFonts w:cstheme="minorHAnsi"/>
                <w:color w:val="000000" w:themeColor="text1"/>
                <w:szCs w:val="22"/>
                <w:lang w:val="en-IE"/>
              </w:rPr>
              <w:t>2</w:t>
            </w:r>
          </w:p>
        </w:tc>
        <w:tc>
          <w:tcPr>
            <w:tcW w:w="5103" w:type="dxa"/>
            <w:vAlign w:val="center"/>
          </w:tcPr>
          <w:p w14:paraId="3995450A" w14:textId="77777777" w:rsidR="005B403F" w:rsidRPr="00FF3072" w:rsidRDefault="005B403F" w:rsidP="00B54421">
            <w:pPr>
              <w:pStyle w:val="AAValidation"/>
              <w:spacing w:line="240" w:lineRule="auto"/>
              <w:jc w:val="left"/>
              <w:rPr>
                <w:rFonts w:eastAsiaTheme="minorHAnsi" w:cstheme="minorHAnsi"/>
                <w:color w:val="000000" w:themeColor="text1"/>
                <w:szCs w:val="22"/>
                <w:lang w:val="en-IE"/>
              </w:rPr>
            </w:pPr>
            <w:r>
              <w:rPr>
                <w:rFonts w:eastAsiaTheme="minorHAnsi" w:cstheme="minorHAnsi"/>
                <w:color w:val="000000" w:themeColor="text1"/>
                <w:szCs w:val="22"/>
                <w:lang w:val="en-IE"/>
              </w:rPr>
              <w:t>Essay</w:t>
            </w:r>
          </w:p>
        </w:tc>
        <w:tc>
          <w:tcPr>
            <w:tcW w:w="1773" w:type="dxa"/>
            <w:vAlign w:val="center"/>
          </w:tcPr>
          <w:p w14:paraId="2E8665AE" w14:textId="77777777" w:rsidR="005B403F" w:rsidRPr="00FF3072" w:rsidRDefault="005B403F" w:rsidP="00B54421">
            <w:pPr>
              <w:pStyle w:val="AAValidation"/>
              <w:spacing w:line="240" w:lineRule="auto"/>
              <w:jc w:val="center"/>
              <w:rPr>
                <w:rFonts w:eastAsiaTheme="minorHAnsi" w:cstheme="minorHAnsi"/>
                <w:color w:val="000000" w:themeColor="text1"/>
                <w:szCs w:val="22"/>
                <w:lang w:val="en-IE"/>
              </w:rPr>
            </w:pPr>
            <w:r>
              <w:rPr>
                <w:rFonts w:eastAsiaTheme="minorHAnsi" w:cstheme="minorHAnsi"/>
                <w:color w:val="000000" w:themeColor="text1"/>
                <w:szCs w:val="22"/>
                <w:lang w:val="en-IE"/>
              </w:rPr>
              <w:t>(</w:t>
            </w:r>
            <w:proofErr w:type="spellStart"/>
            <w:r>
              <w:rPr>
                <w:rFonts w:eastAsiaTheme="minorHAnsi" w:cstheme="minorHAnsi"/>
                <w:color w:val="000000" w:themeColor="text1"/>
                <w:szCs w:val="22"/>
                <w:lang w:val="en-IE"/>
              </w:rPr>
              <w:t>i</w:t>
            </w:r>
            <w:proofErr w:type="spellEnd"/>
            <w:r>
              <w:rPr>
                <w:rFonts w:eastAsiaTheme="minorHAnsi" w:cstheme="minorHAnsi"/>
                <w:color w:val="000000" w:themeColor="text1"/>
                <w:szCs w:val="22"/>
                <w:lang w:val="en-IE"/>
              </w:rPr>
              <w:t>), (ii), (v)</w:t>
            </w:r>
          </w:p>
        </w:tc>
        <w:tc>
          <w:tcPr>
            <w:tcW w:w="1295" w:type="dxa"/>
            <w:vAlign w:val="center"/>
          </w:tcPr>
          <w:p w14:paraId="74F77DE7" w14:textId="77777777" w:rsidR="005B403F" w:rsidRPr="00FF3072" w:rsidRDefault="005B403F" w:rsidP="00B54421">
            <w:pPr>
              <w:pStyle w:val="AAValidation"/>
              <w:spacing w:line="240" w:lineRule="auto"/>
              <w:jc w:val="center"/>
              <w:rPr>
                <w:rFonts w:eastAsiaTheme="minorHAnsi" w:cstheme="minorHAnsi"/>
                <w:color w:val="000000" w:themeColor="text1"/>
                <w:szCs w:val="22"/>
                <w:lang w:val="en-IE"/>
              </w:rPr>
            </w:pPr>
            <w:r w:rsidRPr="00FF3072">
              <w:rPr>
                <w:rFonts w:eastAsiaTheme="minorHAnsi" w:cstheme="minorHAnsi"/>
                <w:color w:val="000000" w:themeColor="text1"/>
                <w:szCs w:val="22"/>
                <w:lang w:val="en-IE"/>
              </w:rPr>
              <w:t>40</w:t>
            </w:r>
          </w:p>
        </w:tc>
      </w:tr>
    </w:tbl>
    <w:p w14:paraId="5CA2CB0F" w14:textId="77777777" w:rsidR="005B403F" w:rsidRPr="00FF3072" w:rsidRDefault="005B403F" w:rsidP="005B403F">
      <w:pPr>
        <w:rPr>
          <w:rFonts w:asciiTheme="minorHAnsi" w:hAnsiTheme="minorHAnsi" w:cstheme="minorHAnsi"/>
          <w:color w:val="000000" w:themeColor="text1"/>
          <w:szCs w:val="22"/>
        </w:rPr>
      </w:pPr>
    </w:p>
    <w:p w14:paraId="6C54F2BC" w14:textId="77777777" w:rsidR="005B403F" w:rsidRDefault="005B403F" w:rsidP="005B403F">
      <w:pPr>
        <w:jc w:val="both"/>
        <w:rPr>
          <w:rFonts w:asciiTheme="minorHAnsi" w:hAnsiTheme="minorHAnsi" w:cstheme="minorHAnsi"/>
          <w:color w:val="000000" w:themeColor="text1"/>
          <w:szCs w:val="22"/>
        </w:rPr>
      </w:pPr>
      <w:r w:rsidRPr="00FF3072">
        <w:rPr>
          <w:rFonts w:asciiTheme="minorHAnsi" w:hAnsiTheme="minorHAnsi" w:cstheme="minorHAnsi"/>
          <w:b/>
          <w:color w:val="000000" w:themeColor="text1"/>
          <w:szCs w:val="22"/>
        </w:rPr>
        <w:t>Reassessment/Repeat assessment strategy:</w:t>
      </w:r>
      <w:r w:rsidRPr="00FF3072">
        <w:rPr>
          <w:rFonts w:asciiTheme="minorHAnsi" w:hAnsiTheme="minorHAnsi" w:cstheme="minorHAnsi"/>
          <w:color w:val="000000" w:themeColor="text1"/>
          <w:szCs w:val="22"/>
        </w:rPr>
        <w:t xml:space="preserve"> Griffith College regulations state that learners must pass all component elements of the module to be deemed to have passed the module. </w:t>
      </w:r>
    </w:p>
    <w:p w14:paraId="11F112E8" w14:textId="77777777" w:rsidR="005B403F" w:rsidRPr="00FF3072" w:rsidRDefault="005B403F" w:rsidP="005B403F">
      <w:pPr>
        <w:jc w:val="both"/>
        <w:rPr>
          <w:rFonts w:asciiTheme="minorHAnsi" w:hAnsiTheme="minorHAnsi" w:cstheme="minorHAnsi"/>
          <w:color w:val="000000" w:themeColor="text1"/>
          <w:szCs w:val="22"/>
        </w:rPr>
      </w:pPr>
    </w:p>
    <w:p w14:paraId="686F0474" w14:textId="77777777" w:rsidR="005B403F" w:rsidRPr="00FF3072" w:rsidRDefault="005B403F" w:rsidP="005B403F">
      <w:pPr>
        <w:pStyle w:val="ListParagraph"/>
        <w:numPr>
          <w:ilvl w:val="0"/>
          <w:numId w:val="1"/>
        </w:numPr>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In the event of a learner failing the assignment required of this module, they will be required to submit a new, individual, repeat attempt which will be made available on Moodle to learners, and which must be submitted as per faculty instructions.</w:t>
      </w:r>
    </w:p>
    <w:p w14:paraId="060ABC7F" w14:textId="77777777" w:rsidR="005B403F" w:rsidRPr="00FF3072" w:rsidRDefault="005B403F" w:rsidP="005B403F">
      <w:pPr>
        <w:pStyle w:val="ListParagraph"/>
        <w:numPr>
          <w:ilvl w:val="0"/>
          <w:numId w:val="1"/>
        </w:numPr>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 xml:space="preserve">In the event of the learner failing the exam, learners will take the re-sit exam at the next available sitting, details of which will be made available to learners via Moodle. </w:t>
      </w:r>
    </w:p>
    <w:p w14:paraId="64EE0C42" w14:textId="77777777" w:rsidR="005B403F" w:rsidRPr="00FF3072" w:rsidRDefault="005B403F" w:rsidP="005B403F">
      <w:pPr>
        <w:rPr>
          <w:rFonts w:asciiTheme="minorHAnsi" w:hAnsiTheme="minorHAnsi" w:cstheme="minorHAnsi"/>
          <w:color w:val="000000" w:themeColor="text1"/>
          <w:szCs w:val="22"/>
        </w:rPr>
      </w:pPr>
    </w:p>
    <w:p w14:paraId="1B591BB1" w14:textId="77777777" w:rsidR="005B403F" w:rsidRPr="00945B80" w:rsidRDefault="005B403F" w:rsidP="005B403F">
      <w:pPr>
        <w:pStyle w:val="Heading3"/>
        <w:rPr>
          <w:color w:val="000000" w:themeColor="text1"/>
        </w:rPr>
      </w:pPr>
      <w:r w:rsidRPr="00945B80">
        <w:rPr>
          <w:color w:val="000000" w:themeColor="text1"/>
        </w:rPr>
        <w:t>Sample assessment materials</w:t>
      </w:r>
    </w:p>
    <w:p w14:paraId="4488155D" w14:textId="77777777" w:rsidR="005B403F" w:rsidRPr="00945B80" w:rsidRDefault="005B403F" w:rsidP="005B403F">
      <w:pPr>
        <w:rPr>
          <w:color w:val="000000" w:themeColor="text1"/>
          <w:szCs w:val="22"/>
        </w:rPr>
      </w:pPr>
      <w:r w:rsidRPr="00945B80">
        <w:rPr>
          <w:color w:val="000000" w:themeColor="text1"/>
          <w:szCs w:val="22"/>
        </w:rPr>
        <w:t>Please see sample assessment supplementary document.</w:t>
      </w:r>
    </w:p>
    <w:p w14:paraId="33A8763D" w14:textId="77777777" w:rsidR="005B403F" w:rsidRPr="00FF3072" w:rsidRDefault="005B403F" w:rsidP="005B403F">
      <w:pPr>
        <w:rPr>
          <w:rFonts w:asciiTheme="minorHAnsi" w:hAnsiTheme="minorHAnsi" w:cstheme="minorHAnsi"/>
          <w:color w:val="000000" w:themeColor="text1"/>
          <w:szCs w:val="22"/>
        </w:rPr>
      </w:pPr>
    </w:p>
    <w:p w14:paraId="7B5E8EC2" w14:textId="2DCA818E" w:rsidR="007F1D8E" w:rsidRDefault="007F1D8E" w:rsidP="005B403F"/>
    <w:sectPr w:rsidR="007F1D8E" w:rsidSect="00DE12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7865"/>
    <w:multiLevelType w:val="hybridMultilevel"/>
    <w:tmpl w:val="1652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17042"/>
    <w:multiLevelType w:val="hybridMultilevel"/>
    <w:tmpl w:val="ECCCE604"/>
    <w:lvl w:ilvl="0" w:tplc="2766DE5A">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7F4BD5"/>
    <w:multiLevelType w:val="hybridMultilevel"/>
    <w:tmpl w:val="01902BD0"/>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34304C06"/>
    <w:multiLevelType w:val="hybridMultilevel"/>
    <w:tmpl w:val="A6326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77805BE"/>
    <w:multiLevelType w:val="hybridMultilevel"/>
    <w:tmpl w:val="FF9A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485AB2"/>
    <w:multiLevelType w:val="multilevel"/>
    <w:tmpl w:val="7E062CA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3F"/>
    <w:rsid w:val="005B403F"/>
    <w:rsid w:val="007F1D8E"/>
    <w:rsid w:val="00DE1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482A04D"/>
  <w15:chartTrackingRefBased/>
  <w15:docId w15:val="{9B181AFA-2FF9-3E4C-8547-2B7AFF40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3F"/>
    <w:pPr>
      <w:suppressAutoHyphens/>
    </w:pPr>
    <w:rPr>
      <w:rFonts w:ascii="Calibri" w:eastAsia="Times New Roman" w:hAnsi="Calibri" w:cs="Times New Roman"/>
      <w:sz w:val="22"/>
      <w:lang w:eastAsia="ar-SA"/>
    </w:rPr>
  </w:style>
  <w:style w:type="paragraph" w:styleId="Heading1">
    <w:name w:val="heading 1"/>
    <w:basedOn w:val="Normal"/>
    <w:next w:val="Normal"/>
    <w:link w:val="Heading1Char"/>
    <w:uiPriority w:val="9"/>
    <w:qFormat/>
    <w:rsid w:val="005B403F"/>
    <w:pPr>
      <w:keepNext/>
      <w:keepLines/>
      <w:numPr>
        <w:numId w:val="5"/>
      </w:numPr>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nhideWhenUsed/>
    <w:qFormat/>
    <w:rsid w:val="005B403F"/>
    <w:pPr>
      <w:keepNext/>
      <w:numPr>
        <w:ilvl w:val="1"/>
        <w:numId w:val="5"/>
      </w:numPr>
      <w:outlineLvl w:val="1"/>
    </w:pPr>
    <w:rPr>
      <w:rFonts w:cs="Arial"/>
      <w:b/>
      <w:bCs/>
      <w:iCs/>
      <w:sz w:val="26"/>
      <w:szCs w:val="28"/>
    </w:rPr>
  </w:style>
  <w:style w:type="paragraph" w:styleId="Heading3">
    <w:name w:val="heading 3"/>
    <w:basedOn w:val="Normal"/>
    <w:next w:val="Normal"/>
    <w:link w:val="Heading3Char"/>
    <w:unhideWhenUsed/>
    <w:qFormat/>
    <w:rsid w:val="005B403F"/>
    <w:pPr>
      <w:keepNext/>
      <w:numPr>
        <w:ilvl w:val="2"/>
        <w:numId w:val="5"/>
      </w:numPr>
      <w:outlineLvl w:val="2"/>
    </w:pPr>
    <w:rPr>
      <w:rFonts w:cs="Arial"/>
      <w:b/>
      <w:bCs/>
      <w:sz w:val="24"/>
      <w:szCs w:val="26"/>
      <w:lang w:eastAsia="en-US"/>
    </w:rPr>
  </w:style>
  <w:style w:type="paragraph" w:styleId="Heading4">
    <w:name w:val="heading 4"/>
    <w:basedOn w:val="Normal"/>
    <w:next w:val="Normal"/>
    <w:link w:val="Heading4Char"/>
    <w:uiPriority w:val="9"/>
    <w:semiHidden/>
    <w:unhideWhenUsed/>
    <w:qFormat/>
    <w:rsid w:val="005B403F"/>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03F"/>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B403F"/>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B403F"/>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B403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403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03F"/>
    <w:rPr>
      <w:rFonts w:eastAsiaTheme="majorEastAsia" w:cstheme="majorBidi"/>
      <w:b/>
      <w:sz w:val="28"/>
      <w:szCs w:val="32"/>
      <w:lang w:eastAsia="ar-SA"/>
    </w:rPr>
  </w:style>
  <w:style w:type="character" w:customStyle="1" w:styleId="Heading2Char">
    <w:name w:val="Heading 2 Char"/>
    <w:basedOn w:val="DefaultParagraphFont"/>
    <w:link w:val="Heading2"/>
    <w:rsid w:val="005B403F"/>
    <w:rPr>
      <w:rFonts w:ascii="Calibri" w:eastAsia="Times New Roman" w:hAnsi="Calibri" w:cs="Arial"/>
      <w:b/>
      <w:bCs/>
      <w:iCs/>
      <w:sz w:val="26"/>
      <w:szCs w:val="28"/>
      <w:lang w:eastAsia="ar-SA"/>
    </w:rPr>
  </w:style>
  <w:style w:type="character" w:customStyle="1" w:styleId="Heading3Char">
    <w:name w:val="Heading 3 Char"/>
    <w:basedOn w:val="DefaultParagraphFont"/>
    <w:link w:val="Heading3"/>
    <w:rsid w:val="005B403F"/>
    <w:rPr>
      <w:rFonts w:ascii="Calibri" w:eastAsia="Times New Roman" w:hAnsi="Calibri" w:cs="Arial"/>
      <w:b/>
      <w:bCs/>
      <w:szCs w:val="26"/>
    </w:rPr>
  </w:style>
  <w:style w:type="character" w:customStyle="1" w:styleId="Heading4Char">
    <w:name w:val="Heading 4 Char"/>
    <w:basedOn w:val="DefaultParagraphFont"/>
    <w:link w:val="Heading4"/>
    <w:uiPriority w:val="9"/>
    <w:semiHidden/>
    <w:rsid w:val="005B403F"/>
    <w:rPr>
      <w:rFonts w:asciiTheme="majorHAnsi" w:eastAsiaTheme="majorEastAsia" w:hAnsiTheme="majorHAnsi" w:cstheme="majorBidi"/>
      <w:i/>
      <w:iCs/>
      <w:color w:val="2F5496" w:themeColor="accent1" w:themeShade="BF"/>
      <w:sz w:val="22"/>
      <w:lang w:eastAsia="ar-SA"/>
    </w:rPr>
  </w:style>
  <w:style w:type="character" w:customStyle="1" w:styleId="Heading5Char">
    <w:name w:val="Heading 5 Char"/>
    <w:basedOn w:val="DefaultParagraphFont"/>
    <w:link w:val="Heading5"/>
    <w:uiPriority w:val="9"/>
    <w:semiHidden/>
    <w:rsid w:val="005B403F"/>
    <w:rPr>
      <w:rFonts w:asciiTheme="majorHAnsi" w:eastAsiaTheme="majorEastAsia" w:hAnsiTheme="majorHAnsi" w:cstheme="majorBidi"/>
      <w:color w:val="2F5496" w:themeColor="accent1" w:themeShade="BF"/>
      <w:sz w:val="22"/>
      <w:lang w:eastAsia="ar-SA"/>
    </w:rPr>
  </w:style>
  <w:style w:type="character" w:customStyle="1" w:styleId="Heading6Char">
    <w:name w:val="Heading 6 Char"/>
    <w:basedOn w:val="DefaultParagraphFont"/>
    <w:link w:val="Heading6"/>
    <w:uiPriority w:val="9"/>
    <w:semiHidden/>
    <w:rsid w:val="005B403F"/>
    <w:rPr>
      <w:rFonts w:asciiTheme="majorHAnsi" w:eastAsiaTheme="majorEastAsia" w:hAnsiTheme="majorHAnsi" w:cstheme="majorBidi"/>
      <w:color w:val="1F3763" w:themeColor="accent1" w:themeShade="7F"/>
      <w:sz w:val="22"/>
      <w:lang w:eastAsia="ar-SA"/>
    </w:rPr>
  </w:style>
  <w:style w:type="character" w:customStyle="1" w:styleId="Heading7Char">
    <w:name w:val="Heading 7 Char"/>
    <w:basedOn w:val="DefaultParagraphFont"/>
    <w:link w:val="Heading7"/>
    <w:uiPriority w:val="9"/>
    <w:semiHidden/>
    <w:rsid w:val="005B403F"/>
    <w:rPr>
      <w:rFonts w:asciiTheme="majorHAnsi" w:eastAsiaTheme="majorEastAsia" w:hAnsiTheme="majorHAnsi" w:cstheme="majorBidi"/>
      <w:i/>
      <w:iCs/>
      <w:color w:val="1F3763" w:themeColor="accent1" w:themeShade="7F"/>
      <w:sz w:val="22"/>
      <w:lang w:eastAsia="ar-SA"/>
    </w:rPr>
  </w:style>
  <w:style w:type="character" w:customStyle="1" w:styleId="Heading8Char">
    <w:name w:val="Heading 8 Char"/>
    <w:basedOn w:val="DefaultParagraphFont"/>
    <w:link w:val="Heading8"/>
    <w:uiPriority w:val="9"/>
    <w:semiHidden/>
    <w:rsid w:val="005B403F"/>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5B403F"/>
    <w:rPr>
      <w:rFonts w:asciiTheme="majorHAnsi" w:eastAsiaTheme="majorEastAsia" w:hAnsiTheme="majorHAnsi" w:cstheme="majorBidi"/>
      <w:i/>
      <w:iCs/>
      <w:color w:val="272727" w:themeColor="text1" w:themeTint="D8"/>
      <w:sz w:val="21"/>
      <w:szCs w:val="21"/>
      <w:lang w:eastAsia="ar-SA"/>
    </w:rPr>
  </w:style>
  <w:style w:type="table" w:styleId="TableGrid">
    <w:name w:val="Table Grid"/>
    <w:basedOn w:val="TableNormal"/>
    <w:uiPriority w:val="39"/>
    <w:qFormat/>
    <w:rsid w:val="005B403F"/>
    <w:pPr>
      <w:suppressAutoHyphens/>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B403F"/>
    <w:pPr>
      <w:ind w:left="720"/>
      <w:contextualSpacing/>
    </w:pPr>
  </w:style>
  <w:style w:type="character" w:customStyle="1" w:styleId="ListParagraphChar">
    <w:name w:val="List Paragraph Char"/>
    <w:basedOn w:val="DefaultParagraphFont"/>
    <w:link w:val="ListParagraph"/>
    <w:uiPriority w:val="34"/>
    <w:qFormat/>
    <w:rsid w:val="005B403F"/>
    <w:rPr>
      <w:rFonts w:ascii="Calibri" w:eastAsia="Times New Roman" w:hAnsi="Calibri" w:cs="Times New Roman"/>
      <w:sz w:val="22"/>
      <w:lang w:eastAsia="ar-SA"/>
    </w:rPr>
  </w:style>
  <w:style w:type="paragraph" w:customStyle="1" w:styleId="AAValidation">
    <w:name w:val="AA__Validation"/>
    <w:basedOn w:val="Normal"/>
    <w:qFormat/>
    <w:rsid w:val="005B403F"/>
    <w:pPr>
      <w:suppressAutoHyphens w:val="0"/>
      <w:spacing w:line="360" w:lineRule="auto"/>
      <w:jc w:val="both"/>
    </w:pPr>
    <w:rPr>
      <w:rFonts w:asciiTheme="minorHAnsi" w:hAnsiTheme="minorHAnsi"/>
      <w:color w:val="000000"/>
      <w:szCs w:val="20"/>
      <w:lang w:val="en-GB" w:eastAsia="zh-CN"/>
    </w:rPr>
  </w:style>
  <w:style w:type="paragraph" w:styleId="BodyText">
    <w:name w:val="Body Text"/>
    <w:basedOn w:val="Normal"/>
    <w:link w:val="BodyTextChar"/>
    <w:rsid w:val="005B403F"/>
  </w:style>
  <w:style w:type="character" w:customStyle="1" w:styleId="BodyTextChar">
    <w:name w:val="Body Text Char"/>
    <w:basedOn w:val="DefaultParagraphFont"/>
    <w:link w:val="BodyText"/>
    <w:rsid w:val="005B403F"/>
    <w:rPr>
      <w:rFonts w:ascii="Calibri" w:eastAsia="Times New Roman" w:hAnsi="Calibri" w:cs="Times New Roman"/>
      <w:sz w:val="22"/>
      <w:lang w:eastAsia="ar-SA"/>
    </w:rPr>
  </w:style>
  <w:style w:type="paragraph" w:customStyle="1" w:styleId="Default">
    <w:name w:val="Default"/>
    <w:rsid w:val="005B403F"/>
    <w:pPr>
      <w:autoSpaceDE w:val="0"/>
      <w:autoSpaceDN w:val="0"/>
      <w:adjustRightInd w:val="0"/>
    </w:pPr>
    <w:rPr>
      <w:rFonts w:ascii="Times New Roman" w:hAnsi="Times New Roman" w:cs="Times New Roman"/>
      <w:color w:val="000000"/>
      <w:lang w:val="en-GB"/>
    </w:rPr>
  </w:style>
  <w:style w:type="paragraph" w:styleId="NormalWeb">
    <w:name w:val="Normal (Web)"/>
    <w:basedOn w:val="Normal"/>
    <w:uiPriority w:val="99"/>
    <w:unhideWhenUsed/>
    <w:rsid w:val="005B403F"/>
    <w:pPr>
      <w:suppressAutoHyphens w:val="0"/>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Roberts</dc:creator>
  <cp:keywords/>
  <dc:description/>
  <cp:lastModifiedBy>Roisin Roberts</cp:lastModifiedBy>
  <cp:revision>1</cp:revision>
  <dcterms:created xsi:type="dcterms:W3CDTF">2021-08-06T15:12:00Z</dcterms:created>
  <dcterms:modified xsi:type="dcterms:W3CDTF">2021-08-06T15:13:00Z</dcterms:modified>
</cp:coreProperties>
</file>